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81" w:rsidRPr="00DA2581" w:rsidRDefault="00DA2581" w:rsidP="00DA2581">
      <w:pPr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81">
        <w:rPr>
          <w:rFonts w:ascii="Times New Roman" w:hAnsi="Times New Roman" w:cs="Times New Roman"/>
          <w:b/>
          <w:sz w:val="24"/>
          <w:szCs w:val="24"/>
        </w:rPr>
        <w:t>PENGARUH INVESTASI, JUMLAH UNIT USAHA INDUSTRI, DAN NILAI PRODUKSI TERHADAP PENYERAPAN TENAGA KERJA INDUSTRI MANUFAKTUR DI INDONESIA</w:t>
      </w:r>
    </w:p>
    <w:p w:rsidR="00DA2581" w:rsidRPr="009D1268" w:rsidRDefault="00B97E12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Andrian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Novit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DA2581" w:rsidRPr="009D1268">
        <w:rPr>
          <w:rFonts w:ascii="Times New Roman" w:hAnsi="Times New Roman" w:cs="Times New Roman"/>
          <w:b/>
          <w:sz w:val="24"/>
          <w:szCs w:val="24"/>
          <w:vertAlign w:val="superscript"/>
          <w:lang w:val="en-ID"/>
        </w:rPr>
        <w:t>1</w:t>
      </w:r>
      <w:r w:rsidR="00DA2581" w:rsidRPr="009D1268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Irwan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Muslim</w:t>
      </w:r>
      <w:r w:rsidR="004D47C6">
        <w:rPr>
          <w:rFonts w:ascii="Times New Roman" w:hAnsi="Times New Roman" w:cs="Times New Roman"/>
          <w:b/>
          <w:sz w:val="24"/>
          <w:szCs w:val="24"/>
          <w:vertAlign w:val="superscript"/>
          <w:lang w:val="en-ID"/>
        </w:rPr>
        <w:t>2</w:t>
      </w:r>
      <w:r w:rsidR="004D47C6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  <w:r w:rsidR="00DA2581" w:rsidRPr="009D126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Firdaus</w:t>
      </w:r>
      <w:r w:rsidR="004D47C6">
        <w:rPr>
          <w:rFonts w:ascii="Times New Roman" w:hAnsi="Times New Roman" w:cs="Times New Roman"/>
          <w:b/>
          <w:sz w:val="24"/>
          <w:szCs w:val="24"/>
          <w:vertAlign w:val="superscript"/>
          <w:lang w:val="en-ID"/>
        </w:rPr>
        <w:t>3</w:t>
      </w:r>
    </w:p>
    <w:p w:rsidR="00DA2581" w:rsidRDefault="00B97E12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123</w:t>
      </w:r>
      <w:r w:rsidR="00DA258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581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="00DA258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581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DA2581">
        <w:rPr>
          <w:rFonts w:ascii="Times New Roman" w:hAnsi="Times New Roman" w:cs="Times New Roman"/>
          <w:sz w:val="24"/>
          <w:szCs w:val="24"/>
          <w:lang w:val="en-ID"/>
        </w:rPr>
        <w:t xml:space="preserve"> Pembangunan, </w:t>
      </w:r>
      <w:proofErr w:type="spellStart"/>
      <w:r w:rsidR="00DA2581" w:rsidRPr="006D660B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="00DA2581" w:rsidRPr="009D12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581" w:rsidRPr="009D1268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</w:p>
    <w:p w:rsidR="00DA2581" w:rsidRPr="009D1268" w:rsidRDefault="00DA2581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D1268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9D12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Bunghatta</w:t>
      </w:r>
      <w:proofErr w:type="spellEnd"/>
    </w:p>
    <w:p w:rsidR="00DA2581" w:rsidRPr="009D1268" w:rsidRDefault="00DA2581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9D1268">
        <w:rPr>
          <w:rFonts w:ascii="Times New Roman" w:hAnsi="Times New Roman" w:cs="Times New Roman"/>
          <w:sz w:val="24"/>
          <w:szCs w:val="24"/>
          <w:lang w:val="en-ID"/>
        </w:rPr>
        <w:t>Email:</w:t>
      </w:r>
      <w:r w:rsidR="004D4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hyperlink r:id="rId8" w:history="1">
        <w:r w:rsidR="00B97E12" w:rsidRPr="00127446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andriannovit04@gmail.com</w:t>
        </w:r>
      </w:hyperlink>
      <w:r w:rsidR="00B97E12">
        <w:rPr>
          <w:rStyle w:val="Hyperlink"/>
          <w:rFonts w:ascii="Times New Roman" w:hAnsi="Times New Roman" w:cs="Times New Roman"/>
          <w:sz w:val="24"/>
          <w:szCs w:val="24"/>
          <w:lang w:val="en-ID"/>
        </w:rPr>
        <w:t xml:space="preserve"> </w:t>
      </w:r>
      <w:hyperlink r:id="rId9" w:history="1">
        <w:r w:rsidR="00B97E12" w:rsidRPr="004807E9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irwanmuslim@bunghatta.ac.id</w:t>
        </w:r>
      </w:hyperlink>
      <w:r w:rsidR="004D47C6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B97E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hyperlink r:id="rId10" w:history="1">
        <w:r w:rsidR="00B97E12" w:rsidRPr="004807E9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firdaus@bunghatta.ac.id</w:t>
        </w:r>
      </w:hyperlink>
      <w:r w:rsidR="00B97E12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4D4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D126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2D5BA8" w:rsidRDefault="002D5BA8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ID"/>
        </w:rPr>
        <w:sectPr w:rsidR="002D5BA8" w:rsidSect="002D5BA8">
          <w:type w:val="continuous"/>
          <w:pgSz w:w="11907" w:h="16839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:rsidR="00DA2581" w:rsidRPr="009D1268" w:rsidRDefault="00DA2581" w:rsidP="00DA2581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DA2581" w:rsidRPr="009D1268" w:rsidRDefault="00B97E12" w:rsidP="004D47C6">
      <w:pPr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5705475" cy="635"/>
                <wp:effectExtent l="9525" t="13970" r="9525" b="1397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0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5pt;margin-top:1.85pt;width:449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">
                <o:lock v:ext="edit" shapetype="f"/>
              </v:shape>
            </w:pict>
          </mc:Fallback>
        </mc:AlternateContent>
      </w:r>
    </w:p>
    <w:p w:rsidR="003F4E20" w:rsidRDefault="00DA2581" w:rsidP="00DA2581">
      <w:p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D1268">
        <w:rPr>
          <w:rFonts w:ascii="Times New Roman" w:hAnsi="Times New Roman" w:cs="Times New Roman"/>
          <w:b/>
          <w:sz w:val="24"/>
          <w:szCs w:val="24"/>
          <w:lang w:val="en-ID"/>
        </w:rPr>
        <w:t>PENDAHULUAN</w:t>
      </w:r>
    </w:p>
    <w:p w:rsidR="00DA2581" w:rsidRDefault="000B6D73" w:rsidP="00DA258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pintas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kertinggalan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keterbelakangan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Zulkifli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>, 2016).</w:t>
      </w:r>
      <w:r w:rsidR="0098520B">
        <w:rPr>
          <w:rFonts w:ascii="Times New Roman" w:hAnsi="Times New Roman" w:cs="Times New Roman"/>
          <w:sz w:val="24"/>
          <w:szCs w:val="24"/>
        </w:rPr>
        <w:t xml:space="preserve"> </w:t>
      </w:r>
      <w:r w:rsidR="00CC2F1E">
        <w:rPr>
          <w:rFonts w:ascii="Times New Roman" w:hAnsi="Times New Roman" w:cs="Times New Roman"/>
          <w:sz w:val="24"/>
          <w:szCs w:val="24"/>
        </w:rPr>
        <w:t xml:space="preserve">       </w:t>
      </w:r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r w:rsidR="0098520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2F1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A2581" w:rsidRPr="00AD4673" w:rsidRDefault="001276AD" w:rsidP="003F4E2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2581" w:rsidRPr="00AD4673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(15-64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581" w:rsidRPr="00AD4673">
        <w:rPr>
          <w:rFonts w:ascii="Times New Roman" w:hAnsi="Times New Roman" w:cs="Times New Roman"/>
          <w:sz w:val="24"/>
          <w:szCs w:val="24"/>
        </w:rPr>
        <w:t>menganggur</w:t>
      </w:r>
      <w:proofErr w:type="spellEnd"/>
      <w:r w:rsidR="00DA2581" w:rsidRPr="00AD4673">
        <w:rPr>
          <w:rFonts w:ascii="Times New Roman" w:hAnsi="Times New Roman" w:cs="Times New Roman"/>
          <w:sz w:val="24"/>
          <w:szCs w:val="24"/>
        </w:rPr>
        <w:t>.</w:t>
      </w:r>
      <w:r w:rsidR="00DA2581" w:rsidRPr="00AD4673">
        <w:rPr>
          <w:rFonts w:ascii="Times New Roman" w:hAnsi="Times New Roman" w:cs="Times New Roman"/>
          <w:sz w:val="24"/>
          <w:szCs w:val="24"/>
        </w:rPr>
        <w:tab/>
      </w:r>
      <w:r w:rsidR="00DA2581" w:rsidRPr="00AD4673">
        <w:rPr>
          <w:rFonts w:ascii="Times New Roman" w:hAnsi="Times New Roman" w:cs="Times New Roman"/>
          <w:sz w:val="24"/>
          <w:szCs w:val="24"/>
        </w:rPr>
        <w:tab/>
      </w:r>
    </w:p>
    <w:p w:rsidR="00DA2581" w:rsidRPr="00AD4673" w:rsidRDefault="00DA2581" w:rsidP="001276AD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467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cendung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Sumarsono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, 2003).</w:t>
      </w:r>
    </w:p>
    <w:p w:rsidR="00DA2581" w:rsidRPr="004D518E" w:rsidRDefault="00DA2581" w:rsidP="00DA2581">
      <w:p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4D518E">
        <w:rPr>
          <w:rFonts w:ascii="Times New Roman" w:hAnsi="Times New Roman" w:cs="Times New Roman"/>
          <w:b/>
          <w:sz w:val="24"/>
          <w:szCs w:val="24"/>
          <w:lang w:val="en-ID"/>
        </w:rPr>
        <w:t>METODE PENELITIAN</w:t>
      </w:r>
    </w:p>
    <w:p w:rsidR="00DA2581" w:rsidRPr="004D518E" w:rsidRDefault="00DA2581" w:rsidP="00DA2581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4D518E">
        <w:rPr>
          <w:rFonts w:ascii="Times New Roman" w:hAnsi="Times New Roman" w:cs="Times New Roman"/>
          <w:b/>
          <w:sz w:val="24"/>
          <w:szCs w:val="24"/>
          <w:lang w:val="en-ID"/>
        </w:rPr>
        <w:t>Jenis</w:t>
      </w:r>
      <w:proofErr w:type="spellEnd"/>
      <w:r w:rsidRPr="004D518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4D518E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  <w:r w:rsidRPr="004D518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:rsidR="00B97E12" w:rsidRDefault="00A945AC" w:rsidP="00A945AC">
      <w:p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kuantitatif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sifatnya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bahasan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diteliti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7E12" w:rsidRDefault="00B97E12" w:rsidP="00A945AC">
      <w:p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5BA8" w:rsidRPr="005A7D28" w:rsidRDefault="00A945AC" w:rsidP="00A945AC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proofErr w:type="gram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dianalisa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diklasifikasikan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dipresentasikan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Azhar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Arifin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, (2011).</w:t>
      </w:r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upah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minimum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AD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2000-2018</w:t>
      </w:r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A7D28" w:rsidRDefault="00A945AC" w:rsidP="005A7D28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 series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tahum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2000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website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website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 w:rsidRPr="00AD4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(BPS). </w:t>
      </w:r>
    </w:p>
    <w:p w:rsidR="005A7D28" w:rsidRDefault="005A7D28" w:rsidP="005A7D28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7D28" w:rsidRPr="005A7D28" w:rsidRDefault="005A7D28" w:rsidP="005A7D28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2581" w:rsidRDefault="00DA2581" w:rsidP="00DA2581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74E6C">
        <w:rPr>
          <w:rFonts w:ascii="Times New Roman" w:hAnsi="Times New Roman" w:cs="Times New Roman"/>
          <w:b/>
          <w:sz w:val="24"/>
          <w:szCs w:val="24"/>
          <w:lang w:val="en-ID"/>
        </w:rPr>
        <w:t>HASIL DAN PEMBAHASAN</w:t>
      </w:r>
    </w:p>
    <w:p w:rsidR="003F4E20" w:rsidRPr="00174E6C" w:rsidRDefault="003F4E20" w:rsidP="00DA2581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224E8A" w:rsidRPr="00224E8A" w:rsidRDefault="001E6A11" w:rsidP="00224E8A">
      <w:pPr>
        <w:spacing w:after="0" w:line="276" w:lineRule="auto"/>
        <w:ind w:left="0"/>
        <w:rPr>
          <w:rFonts w:ascii="Times New Roman" w:eastAsia="Times New Roman" w:hAnsi="Times New Roman" w:cs="Times New Roman"/>
        </w:rPr>
      </w:pPr>
      <w:r w:rsidRPr="001E6A11">
        <w:rPr>
          <w:rFonts w:ascii="Times New Roman" w:eastAsia="Times New Roman" w:hAnsi="Times New Roman" w:cs="Times New Roman"/>
          <w:lang w:val="zh-CN"/>
        </w:rPr>
        <w:t>Tabel 1</w:t>
      </w:r>
      <w:r>
        <w:rPr>
          <w:rFonts w:ascii="Times New Roman" w:eastAsia="Times New Roman" w:hAnsi="Times New Roman" w:cs="Times New Roman"/>
          <w:lang w:val="zh-C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pengujian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A790E">
        <w:rPr>
          <w:rFonts w:ascii="Times New Roman" w:eastAsia="Times New Roman" w:hAnsi="Times New Roman" w:cs="Times New Roman"/>
        </w:rPr>
        <w:t>hipotesis</w:t>
      </w:r>
      <w:proofErr w:type="spellEnd"/>
    </w:p>
    <w:tbl>
      <w:tblPr>
        <w:tblW w:w="564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6"/>
        <w:gridCol w:w="3889"/>
        <w:gridCol w:w="1307"/>
      </w:tblGrid>
      <w:tr w:rsidR="00224E8A" w:rsidRPr="00224E8A" w:rsidTr="00224E8A">
        <w:trPr>
          <w:trHeight w:val="426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224E8A">
              <w:rPr>
                <w:rFonts w:ascii="Times New Roman" w:eastAsia="Times New Roman" w:hAnsi="Times New Roman" w:cs="Times New Roman"/>
                <w:lang w:val="zh-CN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B</w:t>
            </w:r>
            <w:r w:rsidR="009E6149">
              <w:rPr>
                <w:rFonts w:ascii="Times New Roman" w:eastAsia="Times New Roman" w:hAnsi="Times New Roman" w:cs="Times New Roman"/>
              </w:rPr>
              <w:t xml:space="preserve">                      t</w:t>
            </w:r>
            <w:r w:rsidR="006A1E33">
              <w:rPr>
                <w:rFonts w:ascii="Times New Roman" w:eastAsia="Times New Roman" w:hAnsi="Times New Roman" w:cs="Times New Roman"/>
              </w:rPr>
              <w:t xml:space="preserve">            Sig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6A1E33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kesimpulan</w:t>
            </w:r>
            <w:proofErr w:type="spellEnd"/>
          </w:p>
        </w:tc>
      </w:tr>
      <w:tr w:rsidR="00224E8A" w:rsidRPr="00224E8A" w:rsidTr="00224E8A">
        <w:trPr>
          <w:trHeight w:val="34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</w:rPr>
            </w:pPr>
            <w:r w:rsidRPr="00224E8A">
              <w:rPr>
                <w:rFonts w:ascii="Times New Roman" w:eastAsia="Times New Roman" w:hAnsi="Times New Roman" w:cs="Times New Roman"/>
                <w:i/>
              </w:rPr>
              <w:t>Constant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</w:t>
            </w:r>
            <w:r w:rsidRPr="00224E8A">
              <w:rPr>
                <w:rFonts w:ascii="Times New Roman" w:eastAsia="Times New Roman" w:hAnsi="Times New Roman" w:cs="Times New Roman"/>
              </w:rPr>
              <w:t>12389659.79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9E6149">
              <w:rPr>
                <w:rFonts w:ascii="Times New Roman" w:eastAsia="Times New Roman" w:hAnsi="Times New Roman" w:cs="Times New Roman"/>
              </w:rPr>
              <w:t xml:space="preserve">   10.196</w:t>
            </w:r>
            <w:r w:rsidR="006A1E33">
              <w:rPr>
                <w:rFonts w:ascii="Times New Roman" w:eastAsia="Times New Roman" w:hAnsi="Times New Roman" w:cs="Times New Roman"/>
              </w:rPr>
              <w:t xml:space="preserve">    000</w:t>
            </w:r>
          </w:p>
          <w:p w:rsid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X1                4.094</w:t>
            </w:r>
            <w:r w:rsidR="009E6149">
              <w:rPr>
                <w:rFonts w:ascii="Times New Roman" w:eastAsia="Times New Roman" w:hAnsi="Times New Roman" w:cs="Times New Roman"/>
              </w:rPr>
              <w:t xml:space="preserve">                      541</w:t>
            </w:r>
            <w:r w:rsidR="006A1E33">
              <w:rPr>
                <w:rFonts w:ascii="Times New Roman" w:eastAsia="Times New Roman" w:hAnsi="Times New Roman" w:cs="Times New Roman"/>
              </w:rPr>
              <w:t xml:space="preserve">    596   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Default="00224E8A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A1E33" w:rsidRDefault="006A1E33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A1E33" w:rsidRPr="00224E8A" w:rsidRDefault="006A1E33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Ditolak</w:t>
            </w:r>
            <w:proofErr w:type="spellEnd"/>
          </w:p>
        </w:tc>
      </w:tr>
      <w:tr w:rsidR="00224E8A" w:rsidRPr="00224E8A" w:rsidTr="00224E8A">
        <w:trPr>
          <w:trHeight w:val="34"/>
        </w:trPr>
        <w:tc>
          <w:tcPr>
            <w:tcW w:w="44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89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X2              -72.379</w:t>
            </w:r>
            <w:r w:rsidR="006A1E33">
              <w:rPr>
                <w:rFonts w:ascii="Times New Roman" w:eastAsia="Times New Roman" w:hAnsi="Times New Roman" w:cs="Times New Roman"/>
              </w:rPr>
              <w:t xml:space="preserve">                -1.263    226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6A1E33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Ditolak</w:t>
            </w:r>
            <w:proofErr w:type="spellEnd"/>
          </w:p>
        </w:tc>
      </w:tr>
      <w:tr w:rsidR="00224E8A" w:rsidRPr="00224E8A" w:rsidTr="00224E8A">
        <w:trPr>
          <w:trHeight w:val="34"/>
        </w:trPr>
        <w:tc>
          <w:tcPr>
            <w:tcW w:w="44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89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224E8A" w:rsidP="00224E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X3</w:t>
            </w:r>
            <w:r w:rsidR="009E6149">
              <w:rPr>
                <w:rFonts w:ascii="Times New Roman" w:eastAsia="Times New Roman" w:hAnsi="Times New Roman" w:cs="Times New Roman"/>
              </w:rPr>
              <w:t xml:space="preserve">                1.163</w:t>
            </w:r>
            <w:r w:rsidR="006A1E33">
              <w:rPr>
                <w:rFonts w:ascii="Times New Roman" w:eastAsia="Times New Roman" w:hAnsi="Times New Roman" w:cs="Times New Roman"/>
              </w:rPr>
              <w:t xml:space="preserve">                   7.198    000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E8A" w:rsidRPr="00224E8A" w:rsidRDefault="006A1E33" w:rsidP="00224E8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Diterima</w:t>
            </w:r>
            <w:proofErr w:type="spellEnd"/>
          </w:p>
        </w:tc>
      </w:tr>
    </w:tbl>
    <w:p w:rsidR="009E2430" w:rsidRPr="002D5BA8" w:rsidRDefault="00043CF2" w:rsidP="002D5BA8">
      <w:pPr>
        <w:ind w:left="0"/>
        <w:jc w:val="both"/>
        <w:rPr>
          <w:rFonts w:ascii="Times New Roman" w:hAnsi="Times New Roman"/>
          <w:bCs/>
          <w:i/>
          <w:iCs/>
          <w:sz w:val="18"/>
          <w:szCs w:val="18"/>
        </w:rPr>
      </w:pPr>
      <w:proofErr w:type="spellStart"/>
      <w:r w:rsidRPr="0093531F">
        <w:rPr>
          <w:rFonts w:ascii="Times New Roman" w:hAnsi="Times New Roman"/>
          <w:bCs/>
          <w:i/>
          <w:iCs/>
          <w:sz w:val="18"/>
          <w:szCs w:val="18"/>
        </w:rPr>
        <w:t>Sumbe</w:t>
      </w:r>
      <w:r w:rsidR="00983541">
        <w:rPr>
          <w:rFonts w:ascii="Times New Roman" w:hAnsi="Times New Roman"/>
          <w:bCs/>
          <w:i/>
          <w:iCs/>
          <w:sz w:val="18"/>
          <w:szCs w:val="18"/>
        </w:rPr>
        <w:t>r</w:t>
      </w:r>
      <w:proofErr w:type="spellEnd"/>
      <w:r w:rsidR="00983541">
        <w:rPr>
          <w:rFonts w:ascii="Times New Roman" w:hAnsi="Times New Roman"/>
          <w:bCs/>
          <w:i/>
          <w:iCs/>
          <w:sz w:val="18"/>
          <w:szCs w:val="18"/>
        </w:rPr>
        <w:t xml:space="preserve">: </w:t>
      </w:r>
      <w:proofErr w:type="spellStart"/>
      <w:r w:rsidR="00983541">
        <w:rPr>
          <w:rFonts w:ascii="Times New Roman" w:hAnsi="Times New Roman"/>
          <w:bCs/>
          <w:i/>
          <w:iCs/>
          <w:sz w:val="18"/>
          <w:szCs w:val="18"/>
        </w:rPr>
        <w:t>Hasil</w:t>
      </w:r>
      <w:proofErr w:type="spellEnd"/>
      <w:r w:rsidR="00983541">
        <w:rPr>
          <w:rFonts w:ascii="Times New Roman" w:hAnsi="Times New Roman"/>
          <w:bCs/>
          <w:i/>
          <w:iCs/>
          <w:sz w:val="18"/>
          <w:szCs w:val="18"/>
        </w:rPr>
        <w:t xml:space="preserve"> </w:t>
      </w:r>
      <w:proofErr w:type="spellStart"/>
      <w:r w:rsidR="00983541">
        <w:rPr>
          <w:rFonts w:ascii="Times New Roman" w:hAnsi="Times New Roman"/>
          <w:bCs/>
          <w:i/>
          <w:iCs/>
          <w:sz w:val="18"/>
          <w:szCs w:val="18"/>
        </w:rPr>
        <w:t>Pengolahan</w:t>
      </w:r>
      <w:proofErr w:type="spellEnd"/>
      <w:r w:rsidR="00983541">
        <w:rPr>
          <w:rFonts w:ascii="Times New Roman" w:hAnsi="Times New Roman"/>
          <w:bCs/>
          <w:i/>
          <w:iCs/>
          <w:sz w:val="18"/>
          <w:szCs w:val="18"/>
        </w:rPr>
        <w:t xml:space="preserve"> Data SPSS 2021</w:t>
      </w:r>
    </w:p>
    <w:p w:rsidR="00DA2581" w:rsidRDefault="00DA2581" w:rsidP="00DA2581">
      <w:pPr>
        <w:pStyle w:val="Default"/>
        <w:jc w:val="both"/>
        <w:rPr>
          <w:b/>
          <w:color w:val="auto"/>
          <w:lang w:val="en-US"/>
        </w:rPr>
      </w:pPr>
      <w:r w:rsidRPr="00AD68FE">
        <w:rPr>
          <w:b/>
          <w:color w:val="auto"/>
          <w:lang w:val="en-US"/>
        </w:rPr>
        <w:t>PEMBAHASAN</w:t>
      </w:r>
    </w:p>
    <w:p w:rsidR="00DA2581" w:rsidRPr="00AD68FE" w:rsidRDefault="00DA2581" w:rsidP="00DA2581">
      <w:pPr>
        <w:pStyle w:val="Default"/>
        <w:jc w:val="both"/>
        <w:rPr>
          <w:b/>
          <w:color w:val="auto"/>
          <w:lang w:val="en-US"/>
        </w:rPr>
      </w:pPr>
    </w:p>
    <w:p w:rsidR="00365F42" w:rsidRPr="00AD4673" w:rsidRDefault="001A61D2" w:rsidP="001A61D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Unit Usaha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lastRenderedPageBreak/>
        <w:t>koefisien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1.163.</w:t>
      </w:r>
      <w:r w:rsidRPr="00AD46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Unit Usaha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koefisiennya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4.093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Unit Usaha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koefisiennya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-72.379. </w:t>
      </w:r>
      <w:proofErr w:type="spellStart"/>
      <w:proofErr w:type="gramStart"/>
      <w:r w:rsidRPr="00AD46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Guilford (1956)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Lastriani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0-20%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81" w:rsidRDefault="00DA2581" w:rsidP="00DA2581">
      <w:pPr>
        <w:pStyle w:val="Default"/>
        <w:jc w:val="both"/>
        <w:rPr>
          <w:b/>
          <w:color w:val="auto"/>
          <w:lang w:val="en-US"/>
        </w:rPr>
      </w:pPr>
      <w:r w:rsidRPr="00842B0E">
        <w:rPr>
          <w:b/>
          <w:color w:val="auto"/>
          <w:lang w:val="en-US"/>
        </w:rPr>
        <w:t>KESIMPULAN DAN SARAN</w:t>
      </w:r>
    </w:p>
    <w:p w:rsidR="00DA2581" w:rsidRPr="00842B0E" w:rsidRDefault="00DA2581" w:rsidP="00DA2581">
      <w:pPr>
        <w:pStyle w:val="Default"/>
        <w:jc w:val="both"/>
        <w:rPr>
          <w:b/>
          <w:color w:val="auto"/>
          <w:lang w:val="en-US"/>
        </w:rPr>
      </w:pPr>
    </w:p>
    <w:p w:rsidR="001A61D2" w:rsidRDefault="00DA2581" w:rsidP="001A61D2">
      <w:pPr>
        <w:pStyle w:val="Default"/>
        <w:numPr>
          <w:ilvl w:val="0"/>
          <w:numId w:val="1"/>
        </w:numPr>
        <w:jc w:val="both"/>
        <w:rPr>
          <w:b/>
          <w:color w:val="auto"/>
          <w:lang w:val="en-US"/>
        </w:rPr>
      </w:pPr>
      <w:r w:rsidRPr="00842B0E">
        <w:rPr>
          <w:b/>
          <w:color w:val="auto"/>
          <w:lang w:val="en-US"/>
        </w:rPr>
        <w:t>KESIMPULAN</w:t>
      </w:r>
    </w:p>
    <w:p w:rsidR="001A61D2" w:rsidRPr="001A61D2" w:rsidRDefault="001A61D2" w:rsidP="001A61D2">
      <w:pPr>
        <w:pStyle w:val="Default"/>
        <w:ind w:left="5"/>
        <w:jc w:val="both"/>
        <w:rPr>
          <w:b/>
          <w:color w:val="auto"/>
          <w:lang w:val="en-US"/>
        </w:rPr>
      </w:pPr>
      <w:r>
        <w:rPr>
          <w:lang w:val="en-US"/>
        </w:rPr>
        <w:tab/>
      </w:r>
      <w:r w:rsidRPr="001A61D2">
        <w:t>Berdasarkan hasil analisis data yang dilakukan dan pembahasan yang telah dikemukakan, maka diperoleh kesimpulan sebagai berikut:</w:t>
      </w:r>
    </w:p>
    <w:p w:rsidR="001A61D2" w:rsidRPr="00AD4673" w:rsidRDefault="001A61D2" w:rsidP="001A61D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(X1),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(X2)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(X3)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1A61D2" w:rsidRPr="00AD4673" w:rsidRDefault="001A61D2" w:rsidP="001A61D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1A61D2" w:rsidRPr="00AD4673" w:rsidRDefault="001A61D2" w:rsidP="001A61D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1E3C81" w:rsidRDefault="001A61D2" w:rsidP="001E3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postif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1E3C81" w:rsidRPr="001E3C81" w:rsidRDefault="001E3C81" w:rsidP="001E3C81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1A61D2" w:rsidRDefault="00DA2581" w:rsidP="001A61D2">
      <w:pPr>
        <w:pStyle w:val="ListParagraph"/>
        <w:numPr>
          <w:ilvl w:val="0"/>
          <w:numId w:val="1"/>
        </w:numPr>
        <w:tabs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0E"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1A61D2" w:rsidRPr="001A61D2" w:rsidRDefault="001A61D2" w:rsidP="001A61D2">
      <w:pPr>
        <w:pStyle w:val="ListParagraph"/>
        <w:tabs>
          <w:tab w:val="left" w:pos="720"/>
          <w:tab w:val="left" w:pos="9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A61D2">
        <w:rPr>
          <w:rFonts w:ascii="Times New Roman" w:hAnsi="Times New Roman" w:cs="Times New Roman"/>
          <w:sz w:val="24"/>
          <w:szCs w:val="24"/>
        </w:rPr>
        <w:t>:</w:t>
      </w:r>
    </w:p>
    <w:p w:rsidR="001A61D2" w:rsidRPr="00AD4673" w:rsidRDefault="001A61D2" w:rsidP="001A61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4673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bukannya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modal.</w:t>
      </w:r>
    </w:p>
    <w:p w:rsidR="001A61D2" w:rsidRPr="00AD4673" w:rsidRDefault="001A61D2" w:rsidP="001A61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manangani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673">
        <w:rPr>
          <w:rFonts w:ascii="Times New Roman" w:hAnsi="Times New Roman" w:cs="Times New Roman"/>
          <w:sz w:val="24"/>
          <w:szCs w:val="24"/>
        </w:rPr>
        <w:lastRenderedPageBreak/>
        <w:t xml:space="preserve">agar 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1A61D2" w:rsidRPr="00AD4673" w:rsidRDefault="001A61D2" w:rsidP="001A61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7C6" w:rsidRDefault="001A61D2" w:rsidP="004D47C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.</w:t>
      </w:r>
    </w:p>
    <w:p w:rsidR="00983541" w:rsidRDefault="00983541" w:rsidP="004D47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47C6" w:rsidRDefault="004D47C6" w:rsidP="004D47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D2" w:rsidRPr="004D47C6" w:rsidRDefault="001A61D2" w:rsidP="004D47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47C6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A61D2" w:rsidRPr="00AD4673" w:rsidRDefault="001A61D2" w:rsidP="001A61D2">
      <w:pPr>
        <w:pStyle w:val="Default"/>
        <w:spacing w:line="360" w:lineRule="auto"/>
        <w:ind w:left="709" w:hanging="709"/>
        <w:jc w:val="both"/>
      </w:pPr>
    </w:p>
    <w:p w:rsidR="001A61D2" w:rsidRPr="00AD4673" w:rsidRDefault="001A61D2" w:rsidP="002D5BA8">
      <w:pPr>
        <w:pStyle w:val="Default"/>
        <w:spacing w:line="276" w:lineRule="auto"/>
        <w:ind w:left="709" w:hanging="709"/>
        <w:jc w:val="both"/>
      </w:pPr>
      <w:r w:rsidRPr="00AD4673">
        <w:t xml:space="preserve">Arsyad, L. (1999). </w:t>
      </w:r>
      <w:r w:rsidRPr="00AD4673">
        <w:rPr>
          <w:i/>
          <w:iCs/>
        </w:rPr>
        <w:t xml:space="preserve">Pengantar Perencanaan dan Pembangunan Ekonomi Daerah. </w:t>
      </w:r>
      <w:r w:rsidRPr="00AD4673">
        <w:t xml:space="preserve">Yogyakarta: BPFE. </w:t>
      </w:r>
    </w:p>
    <w:p w:rsidR="001A61D2" w:rsidRPr="00AD4673" w:rsidRDefault="001A61D2" w:rsidP="002D5BA8">
      <w:pPr>
        <w:pStyle w:val="Default"/>
        <w:spacing w:line="276" w:lineRule="auto"/>
        <w:ind w:left="709" w:hanging="709"/>
        <w:jc w:val="both"/>
      </w:pPr>
      <w:r w:rsidRPr="00AD4673">
        <w:t xml:space="preserve">Azhar, Kholidah dan Arifin, Zainal. (2011). Faktor-faktor yang mempengaruhi penyerapan tenaga kerja industri manufaktur besar dan menengah pada tingkat Kabupaten/Kota di Jawa Timur. </w:t>
      </w:r>
      <w:r w:rsidRPr="00AD4673">
        <w:rPr>
          <w:i/>
          <w:iCs/>
        </w:rPr>
        <w:t xml:space="preserve">Jurnal Ekonomi Pembangunan, Vol 9 No. 1 Juli 2011 </w:t>
      </w:r>
    </w:p>
    <w:p w:rsidR="001A61D2" w:rsidRPr="00AD4673" w:rsidRDefault="001A61D2" w:rsidP="002D5BA8">
      <w:p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Basuki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A. T. (2014). </w:t>
      </w:r>
      <w:r w:rsidRPr="00AD4673">
        <w:rPr>
          <w:rFonts w:ascii="Times New Roman" w:hAnsi="Times New Roman" w:cs="Times New Roman"/>
          <w:i/>
          <w:iCs/>
          <w:sz w:val="24"/>
          <w:szCs w:val="24"/>
        </w:rPr>
        <w:t xml:space="preserve">PENGANTAR STATISTIKA UNTUK EKONOMI DAN BISNIS. </w:t>
      </w:r>
      <w:r w:rsidRPr="00AD4673"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Danisa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1A61D2" w:rsidRPr="00AD4673" w:rsidRDefault="001A61D2" w:rsidP="002D5BA8">
      <w:p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D4673">
        <w:rPr>
          <w:rFonts w:ascii="Times New Roman" w:hAnsi="Times New Roman" w:cs="Times New Roman"/>
          <w:sz w:val="24"/>
          <w:szCs w:val="24"/>
        </w:rPr>
        <w:t>BPS</w:t>
      </w:r>
      <w:proofErr w:type="gramStart"/>
      <w:r w:rsidRPr="00AD4673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2020,Pertumbuhan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Y on Y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2-digit KBLI,2011-2019.https://www.bps.go.id. </w:t>
      </w:r>
    </w:p>
    <w:p w:rsidR="001A61D2" w:rsidRPr="00AD4673" w:rsidRDefault="001A61D2" w:rsidP="002D5BA8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Damodar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Gujarati, 2004,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Ekonometrika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467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Sumarno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Zain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67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AD4673">
        <w:rPr>
          <w:rFonts w:ascii="Times New Roman" w:hAnsi="Times New Roman" w:cs="Times New Roman"/>
          <w:sz w:val="24"/>
          <w:szCs w:val="24"/>
        </w:rPr>
        <w:t>, Jakarta, Hal 78.</w:t>
      </w:r>
    </w:p>
    <w:p w:rsidR="00A1440B" w:rsidRPr="00DA2581" w:rsidRDefault="00A1440B" w:rsidP="00B97E12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440B" w:rsidRPr="00DA2581" w:rsidSect="003F4E20">
      <w:type w:val="continuous"/>
      <w:pgSz w:w="11907" w:h="16839" w:code="9"/>
      <w:pgMar w:top="1440" w:right="1440" w:bottom="1440" w:left="1440" w:header="706" w:footer="706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47" w:rsidRDefault="00174A47" w:rsidP="004B4890">
      <w:pPr>
        <w:spacing w:after="0" w:line="240" w:lineRule="auto"/>
      </w:pPr>
      <w:r>
        <w:separator/>
      </w:r>
    </w:p>
  </w:endnote>
  <w:endnote w:type="continuationSeparator" w:id="0">
    <w:p w:rsidR="00174A47" w:rsidRDefault="00174A47" w:rsidP="004B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47" w:rsidRDefault="00174A47" w:rsidP="004B4890">
      <w:pPr>
        <w:spacing w:after="0" w:line="240" w:lineRule="auto"/>
      </w:pPr>
      <w:r>
        <w:separator/>
      </w:r>
    </w:p>
  </w:footnote>
  <w:footnote w:type="continuationSeparator" w:id="0">
    <w:p w:rsidR="00174A47" w:rsidRDefault="00174A47" w:rsidP="004B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6B0"/>
    <w:multiLevelType w:val="multilevel"/>
    <w:tmpl w:val="6A662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606107"/>
    <w:multiLevelType w:val="hybridMultilevel"/>
    <w:tmpl w:val="6A1636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E5A01"/>
    <w:multiLevelType w:val="hybridMultilevel"/>
    <w:tmpl w:val="4FC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D4E82"/>
    <w:multiLevelType w:val="hybridMultilevel"/>
    <w:tmpl w:val="83FCFBFC"/>
    <w:lvl w:ilvl="0" w:tplc="6296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D73020"/>
    <w:multiLevelType w:val="hybridMultilevel"/>
    <w:tmpl w:val="79726C74"/>
    <w:lvl w:ilvl="0" w:tplc="629C9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E42AC3"/>
    <w:multiLevelType w:val="hybridMultilevel"/>
    <w:tmpl w:val="2D1AB540"/>
    <w:lvl w:ilvl="0" w:tplc="44E458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69B5EBC"/>
    <w:multiLevelType w:val="hybridMultilevel"/>
    <w:tmpl w:val="79B0DD4C"/>
    <w:lvl w:ilvl="0" w:tplc="D61C8C3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7294567"/>
    <w:multiLevelType w:val="hybridMultilevel"/>
    <w:tmpl w:val="68563B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63D04"/>
    <w:multiLevelType w:val="hybridMultilevel"/>
    <w:tmpl w:val="A766A85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E0E29C6"/>
    <w:multiLevelType w:val="hybridMultilevel"/>
    <w:tmpl w:val="15A0F022"/>
    <w:lvl w:ilvl="0" w:tplc="B65C5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082926"/>
    <w:multiLevelType w:val="hybridMultilevel"/>
    <w:tmpl w:val="9F3AFCFE"/>
    <w:lvl w:ilvl="0" w:tplc="96F6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E61C9F"/>
    <w:multiLevelType w:val="hybridMultilevel"/>
    <w:tmpl w:val="8C96C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63188C"/>
    <w:multiLevelType w:val="hybridMultilevel"/>
    <w:tmpl w:val="25C8C870"/>
    <w:lvl w:ilvl="0" w:tplc="E6E0E1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04E1A"/>
    <w:multiLevelType w:val="multilevel"/>
    <w:tmpl w:val="1C0E9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66261D5"/>
    <w:multiLevelType w:val="hybridMultilevel"/>
    <w:tmpl w:val="F52C5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A3EED"/>
    <w:multiLevelType w:val="multilevel"/>
    <w:tmpl w:val="BAD2B3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E8C0FA2"/>
    <w:multiLevelType w:val="hybridMultilevel"/>
    <w:tmpl w:val="780CF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5942FA"/>
    <w:multiLevelType w:val="hybridMultilevel"/>
    <w:tmpl w:val="F0DEF5C6"/>
    <w:lvl w:ilvl="0" w:tplc="58E22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13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81"/>
    <w:rsid w:val="00012B2E"/>
    <w:rsid w:val="00043CF2"/>
    <w:rsid w:val="000B6D73"/>
    <w:rsid w:val="000D63B2"/>
    <w:rsid w:val="001276AD"/>
    <w:rsid w:val="00174A47"/>
    <w:rsid w:val="001A61D2"/>
    <w:rsid w:val="001E3C81"/>
    <w:rsid w:val="001E6A11"/>
    <w:rsid w:val="00224E8A"/>
    <w:rsid w:val="00232696"/>
    <w:rsid w:val="002A5C5F"/>
    <w:rsid w:val="002D5BA8"/>
    <w:rsid w:val="002E2BBE"/>
    <w:rsid w:val="0033347F"/>
    <w:rsid w:val="00365F42"/>
    <w:rsid w:val="003908E8"/>
    <w:rsid w:val="003F4E20"/>
    <w:rsid w:val="00462878"/>
    <w:rsid w:val="004B4890"/>
    <w:rsid w:val="004D47C6"/>
    <w:rsid w:val="005A7D28"/>
    <w:rsid w:val="00624AD5"/>
    <w:rsid w:val="006A1E33"/>
    <w:rsid w:val="00791024"/>
    <w:rsid w:val="0089232C"/>
    <w:rsid w:val="008B1E4D"/>
    <w:rsid w:val="00927700"/>
    <w:rsid w:val="00983541"/>
    <w:rsid w:val="0098520B"/>
    <w:rsid w:val="009D1AAD"/>
    <w:rsid w:val="009E2430"/>
    <w:rsid w:val="009E6149"/>
    <w:rsid w:val="00A1440B"/>
    <w:rsid w:val="00A945AC"/>
    <w:rsid w:val="00AE474E"/>
    <w:rsid w:val="00B97E12"/>
    <w:rsid w:val="00BA790E"/>
    <w:rsid w:val="00BF1657"/>
    <w:rsid w:val="00CC2F1E"/>
    <w:rsid w:val="00CF6C8E"/>
    <w:rsid w:val="00D01A11"/>
    <w:rsid w:val="00D77E96"/>
    <w:rsid w:val="00DA2581"/>
    <w:rsid w:val="00E16B52"/>
    <w:rsid w:val="00ED137D"/>
    <w:rsid w:val="00F0348F"/>
    <w:rsid w:val="00F84CA5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81"/>
    <w:pPr>
      <w:spacing w:line="360" w:lineRule="auto"/>
      <w:ind w:left="143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581"/>
    <w:rPr>
      <w:color w:val="0000FF" w:themeColor="hyperlink"/>
      <w:u w:val="single"/>
    </w:rPr>
  </w:style>
  <w:style w:type="paragraph" w:styleId="ListParagraph">
    <w:name w:val="List Paragraph"/>
    <w:aliases w:val="kepala,Tabel,Body of text,kepala 1,Heading 10,Colorful List - Accent 11,List Paragraph1"/>
    <w:basedOn w:val="Normal"/>
    <w:link w:val="ListParagraphChar"/>
    <w:uiPriority w:val="34"/>
    <w:qFormat/>
    <w:rsid w:val="00DA2581"/>
    <w:pPr>
      <w:ind w:left="720"/>
      <w:contextualSpacing/>
    </w:pPr>
  </w:style>
  <w:style w:type="character" w:customStyle="1" w:styleId="ListParagraphChar">
    <w:name w:val="List Paragraph Char"/>
    <w:aliases w:val="kepala Char,Tabel Char,Body of text Char,kepala 1 Char,Heading 10 Char,Colorful List - Accent 11 Char,List Paragraph1 Char"/>
    <w:basedOn w:val="DefaultParagraphFont"/>
    <w:link w:val="ListParagraph"/>
    <w:uiPriority w:val="34"/>
    <w:qFormat/>
    <w:locked/>
    <w:rsid w:val="00DA2581"/>
  </w:style>
  <w:style w:type="paragraph" w:styleId="Footer">
    <w:name w:val="footer"/>
    <w:basedOn w:val="Normal"/>
    <w:link w:val="FooterChar"/>
    <w:uiPriority w:val="99"/>
    <w:unhideWhenUsed/>
    <w:rsid w:val="00DA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81"/>
  </w:style>
  <w:style w:type="paragraph" w:customStyle="1" w:styleId="Default">
    <w:name w:val="Default"/>
    <w:rsid w:val="00DA2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A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81"/>
  </w:style>
  <w:style w:type="table" w:styleId="TableGrid">
    <w:name w:val="Table Grid"/>
    <w:basedOn w:val="TableNormal"/>
    <w:uiPriority w:val="59"/>
    <w:unhideWhenUsed/>
    <w:rsid w:val="00DA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E8"/>
    <w:rPr>
      <w:rFonts w:ascii="Tahoma" w:hAnsi="Tahoma" w:cs="Tahoma"/>
      <w:sz w:val="16"/>
      <w:szCs w:val="16"/>
    </w:rPr>
  </w:style>
  <w:style w:type="character" w:customStyle="1" w:styleId="personname">
    <w:name w:val="person_name"/>
    <w:basedOn w:val="DefaultParagraphFont"/>
    <w:rsid w:val="001A61D2"/>
  </w:style>
  <w:style w:type="character" w:styleId="Emphasis">
    <w:name w:val="Emphasis"/>
    <w:basedOn w:val="DefaultParagraphFont"/>
    <w:uiPriority w:val="20"/>
    <w:qFormat/>
    <w:rsid w:val="001A61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81"/>
    <w:pPr>
      <w:spacing w:line="360" w:lineRule="auto"/>
      <w:ind w:left="143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581"/>
    <w:rPr>
      <w:color w:val="0000FF" w:themeColor="hyperlink"/>
      <w:u w:val="single"/>
    </w:rPr>
  </w:style>
  <w:style w:type="paragraph" w:styleId="ListParagraph">
    <w:name w:val="List Paragraph"/>
    <w:aliases w:val="kepala,Tabel,Body of text,kepala 1,Heading 10,Colorful List - Accent 11,List Paragraph1"/>
    <w:basedOn w:val="Normal"/>
    <w:link w:val="ListParagraphChar"/>
    <w:uiPriority w:val="34"/>
    <w:qFormat/>
    <w:rsid w:val="00DA2581"/>
    <w:pPr>
      <w:ind w:left="720"/>
      <w:contextualSpacing/>
    </w:pPr>
  </w:style>
  <w:style w:type="character" w:customStyle="1" w:styleId="ListParagraphChar">
    <w:name w:val="List Paragraph Char"/>
    <w:aliases w:val="kepala Char,Tabel Char,Body of text Char,kepala 1 Char,Heading 10 Char,Colorful List - Accent 11 Char,List Paragraph1 Char"/>
    <w:basedOn w:val="DefaultParagraphFont"/>
    <w:link w:val="ListParagraph"/>
    <w:uiPriority w:val="34"/>
    <w:qFormat/>
    <w:locked/>
    <w:rsid w:val="00DA2581"/>
  </w:style>
  <w:style w:type="paragraph" w:styleId="Footer">
    <w:name w:val="footer"/>
    <w:basedOn w:val="Normal"/>
    <w:link w:val="FooterChar"/>
    <w:uiPriority w:val="99"/>
    <w:unhideWhenUsed/>
    <w:rsid w:val="00DA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81"/>
  </w:style>
  <w:style w:type="paragraph" w:customStyle="1" w:styleId="Default">
    <w:name w:val="Default"/>
    <w:rsid w:val="00DA2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A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81"/>
  </w:style>
  <w:style w:type="table" w:styleId="TableGrid">
    <w:name w:val="Table Grid"/>
    <w:basedOn w:val="TableNormal"/>
    <w:uiPriority w:val="59"/>
    <w:unhideWhenUsed/>
    <w:rsid w:val="00DA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E8"/>
    <w:rPr>
      <w:rFonts w:ascii="Tahoma" w:hAnsi="Tahoma" w:cs="Tahoma"/>
      <w:sz w:val="16"/>
      <w:szCs w:val="16"/>
    </w:rPr>
  </w:style>
  <w:style w:type="character" w:customStyle="1" w:styleId="personname">
    <w:name w:val="person_name"/>
    <w:basedOn w:val="DefaultParagraphFont"/>
    <w:rsid w:val="001A61D2"/>
  </w:style>
  <w:style w:type="character" w:styleId="Emphasis">
    <w:name w:val="Emphasis"/>
    <w:basedOn w:val="DefaultParagraphFont"/>
    <w:uiPriority w:val="20"/>
    <w:qFormat/>
    <w:rsid w:val="001A6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annovit0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rdaus@bunghatt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wanmuslim@bunghatt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iiem</cp:lastModifiedBy>
  <cp:revision>3</cp:revision>
  <dcterms:created xsi:type="dcterms:W3CDTF">2021-03-29T03:07:00Z</dcterms:created>
  <dcterms:modified xsi:type="dcterms:W3CDTF">2021-03-29T10:57:00Z</dcterms:modified>
</cp:coreProperties>
</file>