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49" w:rsidRPr="00040A12" w:rsidRDefault="00891649" w:rsidP="00891649">
      <w:pPr>
        <w:jc w:val="center"/>
        <w:rPr>
          <w:rFonts w:ascii="Times New Roman" w:hAnsi="Times New Roman" w:cs="Times New Roman"/>
          <w:b/>
          <w:sz w:val="28"/>
          <w:szCs w:val="20"/>
          <w:shd w:val="clear" w:color="auto" w:fill="FFFFFF"/>
        </w:rPr>
      </w:pPr>
      <w:r w:rsidRPr="00040A12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 xml:space="preserve">PENGARUH INDEPENDENSI, SKEPTISISME PROFESIONAL, KODE ETIK, INTEGRITAS DAN KOMPETENSI </w:t>
      </w:r>
      <w:r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 xml:space="preserve">AUDITOR </w:t>
      </w:r>
      <w:r w:rsidRPr="00040A12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TERHADAP KUALITAS AUDIT</w:t>
      </w:r>
    </w:p>
    <w:p w:rsidR="00891649" w:rsidRDefault="00891649" w:rsidP="0089164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>Empiris</w:t>
      </w:r>
      <w:proofErr w:type="spellEnd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Kantor </w:t>
      </w:r>
      <w:proofErr w:type="spellStart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>Akuntansi</w:t>
      </w:r>
      <w:proofErr w:type="spellEnd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>PublikWilayah</w:t>
      </w:r>
      <w:proofErr w:type="spellEnd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Padang </w:t>
      </w:r>
      <w:proofErr w:type="spellStart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>Pekanbaru</w:t>
      </w:r>
      <w:proofErr w:type="spellEnd"/>
      <w:r w:rsidRPr="00A22A2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891649" w:rsidRDefault="00891649" w:rsidP="00891649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</w:pPr>
      <w:r w:rsidRPr="00310D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Dimas </w:t>
      </w:r>
      <w:proofErr w:type="spellStart"/>
      <w:r w:rsidRPr="00310D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Aditya</w:t>
      </w:r>
      <w:proofErr w:type="spellEnd"/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shd w:val="clear" w:color="auto" w:fill="FFFFFF"/>
              </w:rPr>
            </m:ctrlPr>
          </m:sSupPr>
          <m:e/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1</m:t>
            </m:r>
          </m:sup>
        </m:sSup>
      </m:oMath>
      <w:r w:rsidRPr="00310D9D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gramStart"/>
      <w:r w:rsidRPr="00310D9D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Dwi</w:t>
      </w:r>
      <w:proofErr w:type="gramEnd"/>
      <w:r w:rsidRPr="00310D9D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Fitri Puspa²</w:t>
      </w:r>
    </w:p>
    <w:p w:rsidR="00891649" w:rsidRDefault="00891649" w:rsidP="00891649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Jurusan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Akuntansi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Fakultas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Ekonomi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Universitas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Bung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Hatta</w:t>
      </w:r>
      <w:proofErr w:type="spellEnd"/>
    </w:p>
    <w:p w:rsidR="00891649" w:rsidRDefault="00891649" w:rsidP="00891649">
      <w:pPr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Email :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hyperlink r:id="rId7" w:history="1">
        <w:r w:rsidRPr="003F7492">
          <w:rPr>
            <w:rStyle w:val="Hyperlink"/>
            <w:rFonts w:ascii="Times New Roman" w:eastAsiaTheme="minorEastAsia" w:hAnsi="Times New Roman" w:cs="Times New Roman"/>
            <w:sz w:val="24"/>
            <w:szCs w:val="24"/>
            <w:shd w:val="clear" w:color="auto" w:fill="FFFFFF"/>
          </w:rPr>
          <w:t>dimasaditya03sep@gmai.com</w:t>
        </w:r>
      </w:hyperlink>
    </w:p>
    <w:p w:rsidR="00891649" w:rsidRDefault="00891649" w:rsidP="00891649">
      <w:pPr>
        <w:jc w:val="center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ABSTRAK</w:t>
      </w:r>
    </w:p>
    <w:p w:rsidR="00891649" w:rsidRDefault="00891649" w:rsidP="00891649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bertujuan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menguji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independensi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skeptrisisme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professional,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kode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etik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integritas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kompetensi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kualitas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variable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independen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independensi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skeptrisisme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professional,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kode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etik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integritas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kompetensi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variable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dependen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kualitas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data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data primer.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Populasi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auditor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bekerja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di Kantor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Akuntan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Publik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Kota Padang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Pekanbaru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Teknik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pengambilan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sampel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teknik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EA7427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>purposive sampling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jumlah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responden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sebanyak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66,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hanya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65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bisa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Teknik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analisa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regresi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linear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berganda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bantuan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SPSS 20.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Hasil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menunjukan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(1)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independensi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berpengaruh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positif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kualitas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audit. (2)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skeptisisme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professional auditor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berpengaruh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kualitas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audit. (3)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kode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etik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berpengaruh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positif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kualitas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audit. (4)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integritas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berpengaruh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positif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kualitas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audit. (5)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kompetensi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auditor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berpengaruh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positif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kualialitas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audit.</w:t>
      </w:r>
    </w:p>
    <w:p w:rsidR="00891649" w:rsidRDefault="00891649" w:rsidP="00891649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sectPr w:rsidR="0089164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Kata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Kunci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066E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independensi</w:t>
      </w:r>
      <w:proofErr w:type="spellEnd"/>
      <w:r w:rsidRPr="009066E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9066E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skeptrisisme</w:t>
      </w:r>
      <w:proofErr w:type="spellEnd"/>
      <w:r w:rsidRPr="009066E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professional, </w:t>
      </w:r>
      <w:proofErr w:type="spellStart"/>
      <w:r w:rsidRPr="009066E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kode</w:t>
      </w:r>
      <w:proofErr w:type="spellEnd"/>
      <w:r w:rsidRPr="009066E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066E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etik</w:t>
      </w:r>
      <w:proofErr w:type="spellEnd"/>
      <w:r w:rsidRPr="009066E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integritas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kompetensi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auditor, </w:t>
      </w:r>
      <w:proofErr w:type="spellStart"/>
      <w:r w:rsidRPr="009066E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kualitas</w:t>
      </w:r>
      <w:proofErr w:type="spellEnd"/>
      <w:r w:rsidRPr="009066E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audit</w:t>
      </w:r>
    </w:p>
    <w:p w:rsidR="00891649" w:rsidRPr="000450FD" w:rsidRDefault="00891649" w:rsidP="0089164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50FD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Latar </w:t>
      </w:r>
      <w:r w:rsidRPr="000450FD">
        <w:rPr>
          <w:rFonts w:ascii="Times New Roman" w:hAnsi="Times New Roman" w:cs="Times New Roman"/>
          <w:b/>
          <w:sz w:val="24"/>
          <w:szCs w:val="24"/>
        </w:rPr>
        <w:t>B</w:t>
      </w:r>
      <w:r w:rsidRPr="000450FD">
        <w:rPr>
          <w:rFonts w:ascii="Times New Roman" w:hAnsi="Times New Roman" w:cs="Times New Roman"/>
          <w:b/>
          <w:sz w:val="24"/>
          <w:szCs w:val="24"/>
          <w:lang w:val="id-ID"/>
        </w:rPr>
        <w:t>elakan</w:t>
      </w:r>
      <w:r w:rsidRPr="000450FD">
        <w:rPr>
          <w:rFonts w:ascii="Times New Roman" w:hAnsi="Times New Roman" w:cs="Times New Roman"/>
          <w:b/>
          <w:sz w:val="24"/>
          <w:szCs w:val="24"/>
        </w:rPr>
        <w:t>g</w:t>
      </w:r>
    </w:p>
    <w:p w:rsidR="00891649" w:rsidRDefault="00891649" w:rsidP="008916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9EE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Agoes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(2012:4)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indepenen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catatan-catatan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bukti-bukti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pendukungnya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lastRenderedPageBreak/>
        <w:t>pendapat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kewajaran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menaikan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E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309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0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49" w:rsidRDefault="00891649" w:rsidP="008916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21EE">
        <w:rPr>
          <w:rFonts w:ascii="Times New Roman" w:hAnsi="Times New Roman" w:cs="Times New Roman"/>
          <w:sz w:val="24"/>
          <w:szCs w:val="24"/>
        </w:rPr>
        <w:t xml:space="preserve">Di Indonesia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lastRenderedPageBreak/>
        <w:t>keuangan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meragukan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audit yang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auditor yang </w:t>
      </w:r>
      <w:proofErr w:type="spellStart"/>
      <w:proofErr w:type="gramStart"/>
      <w:r w:rsidRPr="00EB21EE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21EE">
        <w:rPr>
          <w:rFonts w:ascii="Times New Roman" w:hAnsi="Times New Roman" w:cs="Times New Roman"/>
          <w:sz w:val="24"/>
          <w:szCs w:val="24"/>
        </w:rPr>
        <w:t>Skandal-skandal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KAP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Dilansir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Sumbar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Fokus.com </w:t>
      </w:r>
      <w:proofErr w:type="spellStart"/>
      <w:r w:rsidRPr="00EB21E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B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empat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perusahaan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tiga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Pekanbaru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Riau (PT KRA, PT RB,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PT MJA)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Jambi (PT KBTM),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dilaporkan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Institut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Akuntan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Publik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Indonesia (IAPI) Indonesia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Mapolda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Sumbar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Senin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(31/8/2020),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diduga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pemalsuan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Laporan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Auditor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Independen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(LAI),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Dugaan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pemalsuan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melanggar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UU 5 2011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akuntan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publik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ancaman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pidana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maksimal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enam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denda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Rp500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juta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pelaku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perorangan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korporasi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ancaman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denda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minimal Rp1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miliar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maksimal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proofErr w:type="spellStart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miliar</w:t>
      </w:r>
      <w:proofErr w:type="spellEnd"/>
      <w:r w:rsidRPr="00EB21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91649" w:rsidRDefault="00891649" w:rsidP="0089164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</w:pPr>
      <w:proofErr w:type="gramStart"/>
      <w:r>
        <w:t xml:space="preserve">Di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mentaati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akuntan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Pr="00971E59">
        <w:t>independensi</w:t>
      </w:r>
      <w:proofErr w:type="spellEnd"/>
      <w:r w:rsidRPr="00971E59">
        <w:t xml:space="preserve">, </w:t>
      </w:r>
      <w:proofErr w:type="spellStart"/>
      <w:r w:rsidRPr="00971E59">
        <w:t>skeptisisme</w:t>
      </w:r>
      <w:proofErr w:type="spellEnd"/>
      <w:r w:rsidRPr="00971E59">
        <w:t xml:space="preserve">, </w:t>
      </w:r>
      <w:proofErr w:type="spellStart"/>
      <w:r w:rsidRPr="00971E59">
        <w:t>kode</w:t>
      </w:r>
      <w:proofErr w:type="spellEnd"/>
      <w:r w:rsidRPr="00971E59">
        <w:t xml:space="preserve"> </w:t>
      </w:r>
      <w:proofErr w:type="spellStart"/>
      <w:r w:rsidRPr="00971E59">
        <w:t>etik</w:t>
      </w:r>
      <w:proofErr w:type="spellEnd"/>
      <w:r w:rsidRPr="00971E59">
        <w:t xml:space="preserve">, </w:t>
      </w:r>
      <w:proofErr w:type="spellStart"/>
      <w:r w:rsidRPr="00971E59">
        <w:t>integritas</w:t>
      </w:r>
      <w:proofErr w:type="spellEnd"/>
      <w:r w:rsidRPr="00971E59">
        <w:t xml:space="preserve"> </w:t>
      </w:r>
      <w:proofErr w:type="spellStart"/>
      <w:r w:rsidRPr="00971E59">
        <w:t>dan</w:t>
      </w:r>
      <w:proofErr w:type="spellEnd"/>
      <w:r w:rsidRPr="00971E59">
        <w:t xml:space="preserve"> </w:t>
      </w:r>
      <w:proofErr w:type="spellStart"/>
      <w:r w:rsidRPr="00971E59">
        <w:t>kompetensi</w:t>
      </w:r>
      <w:proofErr w:type="spellEnd"/>
      <w:r>
        <w:t xml:space="preserve"> </w:t>
      </w:r>
      <w:r>
        <w:t xml:space="preserve">auditor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audit.</w:t>
      </w:r>
      <w:proofErr w:type="gramEnd"/>
      <w:r>
        <w:t xml:space="preserve"> </w:t>
      </w:r>
    </w:p>
    <w:p w:rsidR="00891649" w:rsidRDefault="00891649" w:rsidP="00891649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486015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Landasan</w:t>
      </w:r>
      <w:proofErr w:type="spellEnd"/>
      <w:r w:rsidRPr="00486015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86015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Teori</w:t>
      </w:r>
      <w:proofErr w:type="spellEnd"/>
    </w:p>
    <w:p w:rsidR="00891649" w:rsidRPr="00F673F2" w:rsidRDefault="00891649" w:rsidP="008916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3F2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F673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73F2">
        <w:rPr>
          <w:rFonts w:ascii="Times New Roman" w:hAnsi="Times New Roman" w:cs="Times New Roman"/>
          <w:b/>
          <w:sz w:val="24"/>
          <w:szCs w:val="24"/>
        </w:rPr>
        <w:t>Agensi</w:t>
      </w:r>
      <w:proofErr w:type="spellEnd"/>
    </w:p>
    <w:p w:rsidR="00891649" w:rsidRDefault="00891649" w:rsidP="008916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8142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427">
        <w:rPr>
          <w:rFonts w:ascii="Times New Roman" w:hAnsi="Times New Roman" w:cs="Times New Roman"/>
          <w:sz w:val="24"/>
          <w:szCs w:val="24"/>
        </w:rPr>
        <w:t xml:space="preserve"> Jensen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Meckling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(1976)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lastRenderedPageBreak/>
        <w:t>hubungan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proofErr w:type="gramStart"/>
      <w:r w:rsidRPr="0018142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427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42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keagenan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auditor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r w:rsidRPr="00181427">
        <w:rPr>
          <w:rFonts w:ascii="Times New Roman" w:hAnsi="Times New Roman" w:cs="Times New Roman"/>
          <w:i/>
          <w:sz w:val="24"/>
          <w:szCs w:val="24"/>
        </w:rPr>
        <w:t xml:space="preserve">principal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0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18142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sistematris</w:t>
      </w:r>
      <w:proofErr w:type="spellEnd"/>
    </w:p>
    <w:p w:rsidR="00891649" w:rsidRPr="00F673F2" w:rsidRDefault="00891649" w:rsidP="008916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3F2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F673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73F2">
        <w:rPr>
          <w:rFonts w:ascii="Times New Roman" w:hAnsi="Times New Roman" w:cs="Times New Roman"/>
          <w:b/>
          <w:sz w:val="24"/>
          <w:szCs w:val="24"/>
        </w:rPr>
        <w:t>Pemangku</w:t>
      </w:r>
      <w:proofErr w:type="spellEnd"/>
      <w:r w:rsidRPr="00F673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73F2">
        <w:rPr>
          <w:rFonts w:ascii="Times New Roman" w:hAnsi="Times New Roman" w:cs="Times New Roman"/>
          <w:b/>
          <w:sz w:val="24"/>
          <w:szCs w:val="24"/>
        </w:rPr>
        <w:t>Kepentingan</w:t>
      </w:r>
      <w:proofErr w:type="spellEnd"/>
    </w:p>
    <w:p w:rsidR="00891649" w:rsidRPr="00891649" w:rsidRDefault="00891649" w:rsidP="008916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1427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181427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r w:rsidRPr="00181427">
        <w:rPr>
          <w:rFonts w:ascii="Times New Roman" w:hAnsi="Times New Roman" w:cs="Times New Roman"/>
          <w:i/>
          <w:sz w:val="24"/>
          <w:szCs w:val="24"/>
        </w:rPr>
        <w:t>stakeholder</w:t>
      </w:r>
      <w:r w:rsidRPr="00181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42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auditing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r w:rsidRPr="00181427">
        <w:rPr>
          <w:rFonts w:ascii="Times New Roman" w:hAnsi="Times New Roman" w:cs="Times New Roman"/>
          <w:i/>
          <w:sz w:val="24"/>
          <w:szCs w:val="24"/>
        </w:rPr>
        <w:t xml:space="preserve">stakeholder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audit,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principal (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managemen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>), regulator (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), Bank,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427">
        <w:rPr>
          <w:rFonts w:ascii="Times New Roman" w:hAnsi="Times New Roman" w:cs="Times New Roman"/>
          <w:sz w:val="24"/>
          <w:szCs w:val="24"/>
        </w:rPr>
        <w:t>teori</w:t>
      </w:r>
      <w:proofErr w:type="spellEnd"/>
      <w:proofErr w:type="gram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audit,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keu</w:t>
      </w:r>
      <w:r>
        <w:rPr>
          <w:rFonts w:ascii="Times New Roman" w:hAnsi="Times New Roman" w:cs="Times New Roman"/>
          <w:sz w:val="24"/>
          <w:szCs w:val="24"/>
        </w:rPr>
        <w:t>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lastRenderedPageBreak/>
        <w:t>akuntan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publ</w:t>
      </w:r>
      <w:r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81427">
        <w:rPr>
          <w:rFonts w:ascii="Times New Roman" w:hAnsi="Times New Roman" w:cs="Times New Roman"/>
          <w:sz w:val="24"/>
          <w:szCs w:val="24"/>
        </w:rPr>
        <w:t>Opini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investor,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kreditur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42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814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49" w:rsidRDefault="00891649" w:rsidP="008916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35400">
        <w:rPr>
          <w:rFonts w:ascii="Times New Roman" w:hAnsi="Times New Roman" w:cs="Times New Roman"/>
          <w:b/>
          <w:sz w:val="24"/>
          <w:szCs w:val="24"/>
        </w:rPr>
        <w:t>METODOLOGI PENELITIA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891649" w:rsidRPr="0010690D" w:rsidRDefault="00891649" w:rsidP="008916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90D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106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6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0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106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9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891649" w:rsidRPr="00E35400" w:rsidRDefault="00891649" w:rsidP="008916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40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auditor yang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400">
        <w:rPr>
          <w:rFonts w:ascii="Times New Roman" w:hAnsi="Times New Roman" w:cs="Times New Roman"/>
          <w:sz w:val="24"/>
          <w:szCs w:val="24"/>
        </w:rPr>
        <w:t>di  Kantor</w:t>
      </w:r>
      <w:proofErr w:type="gram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Kota Padang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354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Purposive Sampling.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5400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49" w:rsidRPr="00891649" w:rsidRDefault="00891649" w:rsidP="008916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49">
        <w:rPr>
          <w:rFonts w:ascii="Times New Roman" w:hAnsi="Times New Roman" w:cs="Times New Roman"/>
          <w:sz w:val="24"/>
          <w:szCs w:val="24"/>
        </w:rPr>
        <w:t xml:space="preserve">Auditor yang </w:t>
      </w:r>
      <w:proofErr w:type="spellStart"/>
      <w:r w:rsidRPr="0089164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91649">
        <w:rPr>
          <w:rFonts w:ascii="Times New Roman" w:hAnsi="Times New Roman" w:cs="Times New Roman"/>
          <w:sz w:val="24"/>
          <w:szCs w:val="24"/>
        </w:rPr>
        <w:t xml:space="preserve"> di KAP Kota Padang </w:t>
      </w:r>
      <w:proofErr w:type="spellStart"/>
      <w:r w:rsidRPr="0089164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1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49">
        <w:rPr>
          <w:rFonts w:ascii="Times New Roman" w:hAnsi="Times New Roman" w:cs="Times New Roman"/>
          <w:sz w:val="24"/>
          <w:szCs w:val="24"/>
        </w:rPr>
        <w:t>Pekanbaru</w:t>
      </w:r>
      <w:proofErr w:type="spellEnd"/>
    </w:p>
    <w:p w:rsidR="00891649" w:rsidRDefault="00891649" w:rsidP="008916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400">
        <w:rPr>
          <w:rFonts w:ascii="Times New Roman" w:hAnsi="Times New Roman" w:cs="Times New Roman"/>
          <w:sz w:val="24"/>
          <w:szCs w:val="24"/>
        </w:rPr>
        <w:t xml:space="preserve">Auditor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</w:t>
      </w:r>
      <w:r w:rsidRPr="00E35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auditor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40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354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1649" w:rsidRDefault="00891649" w:rsidP="008916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 di Kota Padang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IAPI 2022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</w:p>
    <w:p w:rsidR="00891649" w:rsidRDefault="00891649" w:rsidP="008916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1E7F6A" w:rsidRDefault="00891649" w:rsidP="001E7F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auditor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audit,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16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r w:rsidR="001E7F6A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skeptisisme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r w:rsidR="001E7F6A">
        <w:rPr>
          <w:rFonts w:ascii="Times New Roman" w:hAnsi="Times New Roman" w:cs="Times New Roman"/>
          <w:sz w:val="24"/>
          <w:szCs w:val="24"/>
        </w:rPr>
        <w:t xml:space="preserve">professional auditor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lastRenderedPageBreak/>
        <w:t>tidak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audit,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H</w:t>
      </w:r>
      <w:r w:rsidR="001E7F6A">
        <w:rPr>
          <w:rFonts w:ascii="Times New Roman" w:hAnsi="Times New Roman" w:cs="Times New Roman"/>
          <w:sz w:val="16"/>
          <w:szCs w:val="24"/>
        </w:rPr>
        <w:t xml:space="preserve">2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auditor</w:t>
      </w:r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audit,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H</w:t>
      </w:r>
      <w:r w:rsidR="001E7F6A">
        <w:rPr>
          <w:rFonts w:ascii="Times New Roman" w:hAnsi="Times New Roman" w:cs="Times New Roman"/>
          <w:sz w:val="16"/>
          <w:szCs w:val="24"/>
        </w:rPr>
        <w:t xml:space="preserve">3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>.</w:t>
      </w:r>
      <w:r w:rsidR="001E7F6A" w:rsidRPr="001E7F6A">
        <w:rPr>
          <w:rFonts w:ascii="Times New Roman" w:hAnsi="Times New Roman" w:cs="Times New Roman"/>
          <w:sz w:val="24"/>
          <w:szCs w:val="24"/>
        </w:rPr>
        <w:t xml:space="preserve"> </w:t>
      </w:r>
      <w:r w:rsidR="001E7F6A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proofErr w:type="gramStart"/>
      <w:r w:rsidR="001E7F6A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 auditor</w:t>
      </w:r>
      <w:proofErr w:type="gram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audit,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H</w:t>
      </w:r>
      <w:r w:rsidR="001E7F6A">
        <w:rPr>
          <w:rFonts w:ascii="Times New Roman" w:hAnsi="Times New Roman" w:cs="Times New Roman"/>
          <w:sz w:val="16"/>
          <w:szCs w:val="24"/>
        </w:rPr>
        <w:t xml:space="preserve">4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auditor</w:t>
      </w:r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audit,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H</w:t>
      </w:r>
      <w:r w:rsidR="001E7F6A">
        <w:rPr>
          <w:rFonts w:ascii="Times New Roman" w:hAnsi="Times New Roman" w:cs="Times New Roman"/>
          <w:sz w:val="16"/>
          <w:szCs w:val="24"/>
        </w:rPr>
        <w:t xml:space="preserve">5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F6A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1E7F6A">
        <w:rPr>
          <w:rFonts w:ascii="Times New Roman" w:hAnsi="Times New Roman" w:cs="Times New Roman"/>
          <w:sz w:val="24"/>
          <w:szCs w:val="24"/>
        </w:rPr>
        <w:t>.</w:t>
      </w:r>
    </w:p>
    <w:p w:rsidR="001E7F6A" w:rsidRDefault="001E7F6A" w:rsidP="001E7F6A">
      <w:pPr>
        <w:rPr>
          <w:rFonts w:ascii="Times New Roman" w:hAnsi="Times New Roman" w:cs="Times New Roman"/>
          <w:b/>
          <w:sz w:val="24"/>
          <w:szCs w:val="24"/>
        </w:rPr>
      </w:pPr>
      <w:r w:rsidRPr="002D3034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1E7F6A" w:rsidRDefault="001E7F6A" w:rsidP="001E7F6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Agoes</w:t>
      </w:r>
      <w:proofErr w:type="spellEnd"/>
      <w:r>
        <w:rPr>
          <w:rFonts w:ascii="Times New Roman" w:hAnsi="Times New Roman" w:cs="Times New Roman"/>
          <w:sz w:val="24"/>
          <w:szCs w:val="24"/>
        </w:rPr>
        <w:t>, S., 2012</w:t>
      </w:r>
      <w:r w:rsidRPr="00CA753D">
        <w:rPr>
          <w:rFonts w:ascii="Times New Roman" w:hAnsi="Times New Roman" w:cs="Times New Roman"/>
          <w:sz w:val="24"/>
          <w:szCs w:val="24"/>
        </w:rPr>
        <w:t xml:space="preserve">. Auditing </w:t>
      </w:r>
      <w:proofErr w:type="spellStart"/>
      <w:r w:rsidRPr="00CA753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CA7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53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A7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53D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CA7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53D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CA7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5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A7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53D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CA7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53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A75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53D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CA7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7F6A" w:rsidRDefault="001E7F6A" w:rsidP="001E7F6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E-book.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891649" w:rsidRPr="001E7F6A" w:rsidRDefault="001E7F6A" w:rsidP="001E7F6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3D0A50">
        <w:rPr>
          <w:rFonts w:ascii="Times New Roman" w:hAnsi="Times New Roman" w:cs="Times New Roman"/>
          <w:sz w:val="24"/>
          <w:szCs w:val="24"/>
        </w:rPr>
        <w:t>Mulyadi</w:t>
      </w:r>
      <w:proofErr w:type="spellEnd"/>
      <w:r w:rsidRPr="003D0A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0A50">
        <w:rPr>
          <w:rFonts w:ascii="Times New Roman" w:hAnsi="Times New Roman" w:cs="Times New Roman"/>
          <w:sz w:val="24"/>
          <w:szCs w:val="24"/>
        </w:rPr>
        <w:t xml:space="preserve"> 2002. Auditing. </w:t>
      </w:r>
      <w:proofErr w:type="spellStart"/>
      <w:r w:rsidRPr="003D0A50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3D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A50">
        <w:rPr>
          <w:rFonts w:ascii="Times New Roman" w:hAnsi="Times New Roman" w:cs="Times New Roman"/>
          <w:sz w:val="24"/>
          <w:szCs w:val="24"/>
        </w:rPr>
        <w:t>Keenam</w:t>
      </w:r>
      <w:proofErr w:type="spellEnd"/>
      <w:r w:rsidRPr="003D0A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D0A5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D0A50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3D0A50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3D0A50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3D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A50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3D0A50">
        <w:rPr>
          <w:rFonts w:ascii="Times New Roman" w:hAnsi="Times New Roman" w:cs="Times New Roman"/>
          <w:sz w:val="24"/>
          <w:szCs w:val="24"/>
        </w:rPr>
        <w:t>.</w:t>
      </w:r>
    </w:p>
    <w:p w:rsidR="00891649" w:rsidRDefault="00891649" w:rsidP="00891649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</w:pPr>
    </w:p>
    <w:p w:rsidR="00891649" w:rsidRPr="009066EA" w:rsidRDefault="00891649" w:rsidP="0089164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91649" w:rsidRPr="00A22A25" w:rsidRDefault="00891649" w:rsidP="0089164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6CD1" w:rsidRDefault="00576CD1"/>
    <w:sectPr w:rsidR="00576CD1" w:rsidSect="00891649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72E6A"/>
    <w:multiLevelType w:val="hybridMultilevel"/>
    <w:tmpl w:val="15DE4DF0"/>
    <w:lvl w:ilvl="0" w:tplc="599E91D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49"/>
    <w:rsid w:val="001E7F6A"/>
    <w:rsid w:val="00576CD1"/>
    <w:rsid w:val="008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6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9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kepala 1,Body of text,List Paragraph1,Colorful List - Accent 11,Medium Grid 1 - Accent 21,Body of text+1,Body of text+2,Body of text+3,List Paragraph11,HEADING 1,Heading 31,Body of text1,kepala 11,Body of text2,kepala 12,Body of text3,Lis"/>
    <w:basedOn w:val="Normal"/>
    <w:link w:val="ListParagraphChar"/>
    <w:uiPriority w:val="34"/>
    <w:qFormat/>
    <w:rsid w:val="00891649"/>
    <w:pPr>
      <w:ind w:left="720"/>
      <w:contextualSpacing/>
    </w:pPr>
  </w:style>
  <w:style w:type="character" w:customStyle="1" w:styleId="ListParagraphChar">
    <w:name w:val="List Paragraph Char"/>
    <w:aliases w:val="kepala 1 Char,Body of text Char,List Paragraph1 Char,Colorful List - Accent 11 Char,Medium Grid 1 - Accent 21 Char,Body of text+1 Char,Body of text+2 Char,Body of text+3 Char,List Paragraph11 Char,HEADING 1 Char,Heading 31 Char"/>
    <w:basedOn w:val="DefaultParagraphFont"/>
    <w:link w:val="ListParagraph"/>
    <w:uiPriority w:val="34"/>
    <w:qFormat/>
    <w:locked/>
    <w:rsid w:val="00891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6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9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kepala 1,Body of text,List Paragraph1,Colorful List - Accent 11,Medium Grid 1 - Accent 21,Body of text+1,Body of text+2,Body of text+3,List Paragraph11,HEADING 1,Heading 31,Body of text1,kepala 11,Body of text2,kepala 12,Body of text3,Lis"/>
    <w:basedOn w:val="Normal"/>
    <w:link w:val="ListParagraphChar"/>
    <w:uiPriority w:val="34"/>
    <w:qFormat/>
    <w:rsid w:val="00891649"/>
    <w:pPr>
      <w:ind w:left="720"/>
      <w:contextualSpacing/>
    </w:pPr>
  </w:style>
  <w:style w:type="character" w:customStyle="1" w:styleId="ListParagraphChar">
    <w:name w:val="List Paragraph Char"/>
    <w:aliases w:val="kepala 1 Char,Body of text Char,List Paragraph1 Char,Colorful List - Accent 11 Char,Medium Grid 1 - Accent 21 Char,Body of text+1 Char,Body of text+2 Char,Body of text+3 Char,List Paragraph11 Char,HEADING 1 Char,Heading 31 Char"/>
    <w:basedOn w:val="DefaultParagraphFont"/>
    <w:link w:val="ListParagraph"/>
    <w:uiPriority w:val="34"/>
    <w:qFormat/>
    <w:locked/>
    <w:rsid w:val="0089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masaditya03sep@gma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9C33-07A9-416F-BC6F-CBBF21BB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2023-03-01T17:24:00Z</dcterms:created>
  <dcterms:modified xsi:type="dcterms:W3CDTF">2023-03-01T17:52:00Z</dcterms:modified>
</cp:coreProperties>
</file>