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23CC5" w14:textId="09471487" w:rsidR="0014252E" w:rsidRPr="0014252E" w:rsidRDefault="00AC17B6" w:rsidP="00EA4D85">
      <w:pPr>
        <w:spacing w:after="0"/>
        <w:jc w:val="center"/>
        <w:rPr>
          <w:rFonts w:ascii="Times New Roman" w:eastAsia="Arial" w:hAnsi="Times New Roman" w:cs="Times New Roman"/>
          <w:b/>
          <w:sz w:val="24"/>
          <w:szCs w:val="24"/>
        </w:rPr>
      </w:pPr>
      <w:r w:rsidRPr="00AC17B6">
        <w:rPr>
          <w:rFonts w:ascii="Times New Roman" w:eastAsia="Arial" w:hAnsi="Times New Roman" w:cs="Times New Roman"/>
          <w:b/>
          <w:sz w:val="24"/>
          <w:szCs w:val="24"/>
        </w:rPr>
        <w:t>PENGARUH GENDER DIVERSITY DAN CAPITAL INTENSITY TERHADAP AGRESIVITAS PAJAK</w:t>
      </w:r>
    </w:p>
    <w:p w14:paraId="7F820F74" w14:textId="77777777" w:rsidR="0014252E" w:rsidRPr="0014252E" w:rsidRDefault="0014252E" w:rsidP="00EA4D85">
      <w:pPr>
        <w:spacing w:after="0"/>
        <w:jc w:val="center"/>
        <w:rPr>
          <w:rFonts w:ascii="Times New Roman" w:eastAsia="Times New Roman" w:hAnsi="Times New Roman" w:cs="Times New Roman"/>
          <w:b/>
          <w:sz w:val="24"/>
          <w:szCs w:val="24"/>
          <w:lang w:val="zh-CN"/>
        </w:rPr>
      </w:pPr>
    </w:p>
    <w:p w14:paraId="3B97D6B1" w14:textId="4E5E5449" w:rsidR="0014252E" w:rsidRPr="00AC17B6" w:rsidRDefault="00AC17B6" w:rsidP="00EA4D85">
      <w:pPr>
        <w:spacing w:after="0"/>
        <w:jc w:val="center"/>
        <w:rPr>
          <w:rFonts w:ascii="Times New Roman" w:eastAsia="Times New Roman" w:hAnsi="Times New Roman" w:cs="Times New Roman"/>
          <w:b/>
        </w:rPr>
      </w:pPr>
      <w:r w:rsidRPr="00AC17B6">
        <w:rPr>
          <w:rFonts w:ascii="Times New Roman" w:hAnsi="Times New Roman" w:cs="Times New Roman"/>
          <w:b/>
        </w:rPr>
        <w:t>Lidya Ivanna</w:t>
      </w:r>
      <w:r w:rsidRPr="00AC17B6">
        <w:rPr>
          <w:rFonts w:ascii="Times New Roman" w:hAnsi="Times New Roman" w:cs="Times New Roman"/>
          <w:b/>
          <w:vertAlign w:val="superscript"/>
        </w:rPr>
        <w:t>1</w:t>
      </w:r>
      <w:r w:rsidRPr="00AC17B6">
        <w:rPr>
          <w:rFonts w:ascii="Times New Roman" w:hAnsi="Times New Roman" w:cs="Times New Roman"/>
          <w:b/>
        </w:rPr>
        <w:t>, Resti Yulistia Muslim</w:t>
      </w:r>
      <w:r w:rsidRPr="00AC17B6">
        <w:rPr>
          <w:rFonts w:ascii="Times New Roman" w:hAnsi="Times New Roman" w:cs="Times New Roman"/>
          <w:b/>
          <w:vertAlign w:val="superscript"/>
        </w:rPr>
        <w:t>2</w:t>
      </w:r>
    </w:p>
    <w:p w14:paraId="4B142063" w14:textId="755F2F38" w:rsidR="0014252E" w:rsidRPr="0014252E" w:rsidRDefault="00512DFD" w:rsidP="00EA4D85">
      <w:pPr>
        <w:spacing w:after="0"/>
        <w:jc w:val="center"/>
        <w:rPr>
          <w:rFonts w:ascii="Times New Roman" w:eastAsia="Arial" w:hAnsi="Times New Roman" w:cs="Times New Roman"/>
          <w:b/>
          <w:lang w:val="zh-CN"/>
        </w:rPr>
      </w:pPr>
      <w:r>
        <w:rPr>
          <w:rFonts w:ascii="Times New Roman" w:eastAsia="Arial" w:hAnsi="Times New Roman" w:cs="Times New Roman"/>
          <w:b/>
        </w:rPr>
        <w:t>Program Studi</w:t>
      </w:r>
      <w:r w:rsidR="0014252E" w:rsidRPr="0014252E">
        <w:rPr>
          <w:rFonts w:ascii="Times New Roman" w:eastAsia="Arial" w:hAnsi="Times New Roman" w:cs="Times New Roman"/>
          <w:b/>
          <w:lang w:val="zh-CN"/>
        </w:rPr>
        <w:t xml:space="preserve"> Akuntansi</w:t>
      </w:r>
      <w:r w:rsidR="00161A64">
        <w:rPr>
          <w:rFonts w:ascii="Times New Roman" w:eastAsia="Arial" w:hAnsi="Times New Roman" w:cs="Times New Roman"/>
          <w:b/>
        </w:rPr>
        <w:t>,</w:t>
      </w:r>
      <w:r w:rsidR="0014252E" w:rsidRPr="0014252E">
        <w:rPr>
          <w:rFonts w:ascii="Times New Roman" w:eastAsia="Arial" w:hAnsi="Times New Roman" w:cs="Times New Roman"/>
          <w:b/>
          <w:lang w:val="zh-CN"/>
        </w:rPr>
        <w:t xml:space="preserve"> Fakultas Ekonomi dan Bisnis</w:t>
      </w:r>
      <w:r w:rsidR="00161A64">
        <w:rPr>
          <w:rFonts w:ascii="Times New Roman" w:eastAsia="Arial" w:hAnsi="Times New Roman" w:cs="Times New Roman"/>
          <w:b/>
        </w:rPr>
        <w:t>,</w:t>
      </w:r>
      <w:r w:rsidR="0014252E" w:rsidRPr="0014252E">
        <w:rPr>
          <w:rFonts w:ascii="Times New Roman" w:eastAsia="Times New Roman" w:hAnsi="Times New Roman" w:cs="Times New Roman"/>
          <w:lang w:val="zh-CN"/>
        </w:rPr>
        <w:t xml:space="preserve"> </w:t>
      </w:r>
      <w:r w:rsidR="0014252E" w:rsidRPr="0014252E">
        <w:rPr>
          <w:rFonts w:ascii="Times New Roman" w:eastAsia="Arial" w:hAnsi="Times New Roman" w:cs="Times New Roman"/>
          <w:b/>
          <w:lang w:val="zh-CN"/>
        </w:rPr>
        <w:t>Universitas Bung Hatta</w:t>
      </w:r>
    </w:p>
    <w:p w14:paraId="5E2B58DE" w14:textId="143975B7" w:rsidR="0014252E" w:rsidRPr="00AC17B6" w:rsidRDefault="0014252E" w:rsidP="00EA4D85">
      <w:pPr>
        <w:jc w:val="center"/>
        <w:rPr>
          <w:rFonts w:ascii="Times New Roman" w:hAnsi="Times New Roman" w:cs="Times New Roman" w:hint="eastAsia"/>
          <w:color w:val="0000FF"/>
          <w:sz w:val="20"/>
          <w:szCs w:val="20"/>
          <w:u w:val="single"/>
          <w:lang w:eastAsia="zh-CN"/>
        </w:rPr>
      </w:pPr>
      <w:r w:rsidRPr="0014252E">
        <w:rPr>
          <w:rFonts w:ascii="Times New Roman" w:eastAsia="Arial" w:hAnsi="Times New Roman" w:cs="Times New Roman"/>
          <w:sz w:val="20"/>
          <w:szCs w:val="20"/>
          <w:lang w:val="zh-CN"/>
        </w:rPr>
        <w:t>Email:</w:t>
      </w:r>
      <w:r w:rsidRPr="0014252E">
        <w:rPr>
          <w:rFonts w:ascii="Times New Roman" w:eastAsia="Arial" w:hAnsi="Times New Roman" w:cs="Times New Roman"/>
          <w:sz w:val="20"/>
          <w:szCs w:val="20"/>
        </w:rPr>
        <w:t xml:space="preserve"> </w:t>
      </w:r>
      <w:r w:rsidR="00AC17B6">
        <w:rPr>
          <w:rFonts w:ascii="Times New Roman" w:eastAsia="Arial" w:hAnsi="Times New Roman" w:cs="Times New Roman"/>
          <w:color w:val="0000FF"/>
          <w:sz w:val="20"/>
          <w:szCs w:val="20"/>
          <w:u w:val="single"/>
        </w:rPr>
        <w:t>Lidyaivanna18@gmail.com</w:t>
      </w:r>
    </w:p>
    <w:p w14:paraId="3FFD33DC" w14:textId="77777777" w:rsidR="00CF0B9C" w:rsidRPr="00161A64" w:rsidRDefault="00CF0B9C" w:rsidP="00EA4D85">
      <w:pPr>
        <w:jc w:val="center"/>
        <w:rPr>
          <w:rFonts w:ascii="Times New Roman" w:eastAsia="Arial" w:hAnsi="Times New Roman" w:cs="Times New Roman"/>
          <w:b/>
        </w:rPr>
      </w:pPr>
      <w:r w:rsidRPr="00161A64">
        <w:rPr>
          <w:rFonts w:ascii="Times New Roman" w:eastAsia="Arial" w:hAnsi="Times New Roman" w:cs="Times New Roman"/>
          <w:b/>
        </w:rPr>
        <w:t>ABSTRAK</w:t>
      </w:r>
    </w:p>
    <w:p w14:paraId="6FBB5862" w14:textId="13615E5B" w:rsidR="00CF0B9C" w:rsidRPr="00161A64" w:rsidRDefault="00AC17B6" w:rsidP="00EA4D85">
      <w:pPr>
        <w:spacing w:after="0"/>
        <w:ind w:firstLine="720"/>
        <w:jc w:val="both"/>
        <w:rPr>
          <w:rFonts w:ascii="Times New Roman" w:hAnsi="Times New Roman" w:cs="Times New Roman"/>
        </w:rPr>
      </w:pPr>
      <w:bookmarkStart w:id="0" w:name="_Hlk128591268"/>
      <w:r w:rsidRPr="00AC17B6">
        <w:rPr>
          <w:rFonts w:ascii="Times New Roman" w:hAnsi="Times New Roman" w:cs="Times New Roman"/>
        </w:rPr>
        <w:t xml:space="preserve">Penelitian ini bertujuan untuk mengetahui pengaruh </w:t>
      </w:r>
      <w:r w:rsidRPr="00AC17B6">
        <w:rPr>
          <w:rFonts w:ascii="Times New Roman" w:hAnsi="Times New Roman" w:cs="Times New Roman"/>
          <w:i/>
          <w:iCs/>
        </w:rPr>
        <w:t>gender diversity</w:t>
      </w:r>
      <w:r w:rsidRPr="00AC17B6">
        <w:rPr>
          <w:rFonts w:ascii="Times New Roman" w:hAnsi="Times New Roman" w:cs="Times New Roman"/>
        </w:rPr>
        <w:t xml:space="preserve"> dewan komisaris, </w:t>
      </w:r>
      <w:r w:rsidRPr="00AC17B6">
        <w:rPr>
          <w:rFonts w:ascii="Times New Roman" w:hAnsi="Times New Roman" w:cs="Times New Roman"/>
          <w:i/>
          <w:iCs/>
        </w:rPr>
        <w:t>gender diversity</w:t>
      </w:r>
      <w:r w:rsidRPr="00AC17B6">
        <w:rPr>
          <w:rFonts w:ascii="Times New Roman" w:hAnsi="Times New Roman" w:cs="Times New Roman"/>
        </w:rPr>
        <w:t xml:space="preserve"> dewan direksi dan </w:t>
      </w:r>
      <w:r w:rsidRPr="00AC17B6">
        <w:rPr>
          <w:rFonts w:ascii="Times New Roman" w:hAnsi="Times New Roman" w:cs="Times New Roman"/>
          <w:i/>
          <w:iCs/>
        </w:rPr>
        <w:t>capital intensity</w:t>
      </w:r>
      <w:r w:rsidRPr="00AC17B6">
        <w:rPr>
          <w:rFonts w:ascii="Times New Roman" w:hAnsi="Times New Roman" w:cs="Times New Roman"/>
        </w:rPr>
        <w:t xml:space="preserve"> terhadap agresivitas pajak pada perusahaan manufaktur yang terdaftar di Bursa Efek Indonesia tahun 2017-2021, dengan menggunakan metode </w:t>
      </w:r>
      <w:r w:rsidRPr="0073258F">
        <w:rPr>
          <w:rFonts w:ascii="Times New Roman" w:hAnsi="Times New Roman" w:cs="Times New Roman"/>
          <w:i/>
          <w:iCs/>
        </w:rPr>
        <w:t>purposive sampling</w:t>
      </w:r>
      <w:r w:rsidRPr="00AC17B6">
        <w:rPr>
          <w:rFonts w:ascii="Times New Roman" w:hAnsi="Times New Roman" w:cs="Times New Roman"/>
        </w:rPr>
        <w:t>. Sampel yang diperoleh sebanyak 129 sampel dan jenis data yang digunakan dalam penelitian ini adalah data sekunder yang diperoleh dari www.idx.co.id</w:t>
      </w:r>
      <w:r>
        <w:rPr>
          <w:rFonts w:ascii="Times New Roman" w:hAnsi="Times New Roman" w:cs="Times New Roman"/>
        </w:rPr>
        <w:t>.</w:t>
      </w:r>
      <w:r w:rsidRPr="00AC17B6">
        <w:rPr>
          <w:rFonts w:ascii="Times New Roman" w:hAnsi="Times New Roman" w:cs="Times New Roman"/>
        </w:rPr>
        <w:t xml:space="preserve"> Data diolah dengan menggunakan SPSS 21.</w:t>
      </w:r>
      <w:r w:rsidR="00F164EC">
        <w:rPr>
          <w:rFonts w:ascii="Times New Roman" w:hAnsi="Times New Roman" w:cs="Times New Roman"/>
        </w:rPr>
        <w:t xml:space="preserve"> </w:t>
      </w:r>
      <w:r w:rsidR="00F164EC">
        <w:rPr>
          <w:rFonts w:ascii="Times New Roman" w:hAnsi="Times New Roman" w:cs="Times New Roman"/>
        </w:rPr>
        <w:t xml:space="preserve">Berdasarkan </w:t>
      </w:r>
      <w:r w:rsidR="00F164EC">
        <w:rPr>
          <w:rFonts w:ascii="Times New Roman" w:hAnsi="Times New Roman" w:cs="Times New Roman"/>
          <w:lang w:val="id-ID"/>
        </w:rPr>
        <w:t>h</w:t>
      </w:r>
      <w:r w:rsidR="00F164EC" w:rsidRPr="0099697F">
        <w:rPr>
          <w:rFonts w:ascii="Times New Roman" w:hAnsi="Times New Roman" w:cs="Times New Roman"/>
          <w:lang w:val="id-ID"/>
        </w:rPr>
        <w:t xml:space="preserve">asil pengujian hipotesis ditemukan </w:t>
      </w:r>
      <w:r w:rsidR="00F164EC" w:rsidRPr="00F164EC">
        <w:rPr>
          <w:rFonts w:ascii="Times New Roman" w:hAnsi="Times New Roman" w:cs="Times New Roman"/>
          <w:i/>
          <w:iCs/>
        </w:rPr>
        <w:t>gender</w:t>
      </w:r>
      <w:r w:rsidR="00F164EC" w:rsidRPr="00F164EC">
        <w:rPr>
          <w:rFonts w:ascii="Times New Roman" w:hAnsi="Times New Roman" w:cs="Times New Roman"/>
        </w:rPr>
        <w:t xml:space="preserve"> </w:t>
      </w:r>
      <w:r w:rsidR="00F164EC" w:rsidRPr="00F164EC">
        <w:rPr>
          <w:rFonts w:ascii="Times New Roman" w:hAnsi="Times New Roman" w:cs="Times New Roman"/>
          <w:i/>
          <w:iCs/>
        </w:rPr>
        <w:t>diversity</w:t>
      </w:r>
      <w:r w:rsidR="00F164EC" w:rsidRPr="00F164EC">
        <w:rPr>
          <w:rFonts w:ascii="Times New Roman" w:hAnsi="Times New Roman" w:cs="Times New Roman"/>
        </w:rPr>
        <w:t xml:space="preserve"> dewan komisaris tidak berpengaruh terhadap </w:t>
      </w:r>
      <w:r w:rsidR="00F164EC" w:rsidRPr="00F164EC">
        <w:rPr>
          <w:rFonts w:ascii="Times New Roman" w:hAnsi="Times New Roman" w:cs="Times New Roman"/>
          <w:i/>
          <w:iCs/>
        </w:rPr>
        <w:t>effective tax rate</w:t>
      </w:r>
      <w:r w:rsidR="00F164EC">
        <w:rPr>
          <w:rFonts w:ascii="Times New Roman" w:hAnsi="Times New Roman" w:cs="Times New Roman"/>
          <w:i/>
          <w:iCs/>
        </w:rPr>
        <w:t xml:space="preserve">, </w:t>
      </w:r>
      <w:r w:rsidR="00F164EC" w:rsidRPr="00F164EC">
        <w:rPr>
          <w:rFonts w:ascii="Times New Roman" w:hAnsi="Times New Roman" w:cs="Times New Roman"/>
          <w:i/>
          <w:iCs/>
        </w:rPr>
        <w:t>gender</w:t>
      </w:r>
      <w:r w:rsidR="00F164EC" w:rsidRPr="00F164EC">
        <w:rPr>
          <w:rFonts w:ascii="Times New Roman" w:hAnsi="Times New Roman" w:cs="Times New Roman"/>
        </w:rPr>
        <w:t xml:space="preserve"> </w:t>
      </w:r>
      <w:r w:rsidR="00F164EC" w:rsidRPr="00F164EC">
        <w:rPr>
          <w:rFonts w:ascii="Times New Roman" w:hAnsi="Times New Roman" w:cs="Times New Roman"/>
          <w:i/>
          <w:iCs/>
        </w:rPr>
        <w:t>diversity</w:t>
      </w:r>
      <w:r w:rsidR="00F164EC" w:rsidRPr="00F164EC">
        <w:rPr>
          <w:rFonts w:ascii="Times New Roman" w:hAnsi="Times New Roman" w:cs="Times New Roman"/>
        </w:rPr>
        <w:t xml:space="preserve"> dewan </w:t>
      </w:r>
      <w:r w:rsidR="00F164EC">
        <w:rPr>
          <w:rFonts w:ascii="Times New Roman" w:hAnsi="Times New Roman" w:cs="Times New Roman"/>
        </w:rPr>
        <w:t xml:space="preserve">direksi </w:t>
      </w:r>
      <w:r w:rsidR="00F164EC" w:rsidRPr="00F164EC">
        <w:rPr>
          <w:rFonts w:ascii="Times New Roman" w:hAnsi="Times New Roman" w:cs="Times New Roman"/>
        </w:rPr>
        <w:t xml:space="preserve">berpengaruh </w:t>
      </w:r>
      <w:r w:rsidR="00F164EC">
        <w:rPr>
          <w:rFonts w:ascii="Times New Roman" w:hAnsi="Times New Roman" w:cs="Times New Roman"/>
        </w:rPr>
        <w:t>positif</w:t>
      </w:r>
      <w:r w:rsidR="00F164EC" w:rsidRPr="00F164EC">
        <w:rPr>
          <w:rFonts w:ascii="Times New Roman" w:hAnsi="Times New Roman" w:cs="Times New Roman"/>
        </w:rPr>
        <w:t xml:space="preserve"> terhadap </w:t>
      </w:r>
      <w:r w:rsidR="00F164EC" w:rsidRPr="00F164EC">
        <w:rPr>
          <w:rFonts w:ascii="Times New Roman" w:hAnsi="Times New Roman" w:cs="Times New Roman"/>
          <w:i/>
          <w:iCs/>
        </w:rPr>
        <w:t>effective tax rate</w:t>
      </w:r>
      <w:r w:rsidR="00F164EC">
        <w:rPr>
          <w:rFonts w:ascii="Times New Roman" w:hAnsi="Times New Roman" w:cs="Times New Roman"/>
          <w:i/>
          <w:iCs/>
        </w:rPr>
        <w:t xml:space="preserve"> </w:t>
      </w:r>
      <w:r w:rsidR="00F164EC">
        <w:rPr>
          <w:rFonts w:ascii="Times New Roman" w:hAnsi="Times New Roman" w:cs="Times New Roman"/>
        </w:rPr>
        <w:t xml:space="preserve">dan </w:t>
      </w:r>
      <w:r w:rsidR="00F164EC">
        <w:rPr>
          <w:rFonts w:ascii="Times New Roman" w:hAnsi="Times New Roman" w:cs="Times New Roman"/>
          <w:i/>
          <w:iCs/>
        </w:rPr>
        <w:t xml:space="preserve">capital intensity </w:t>
      </w:r>
      <w:r w:rsidR="00F164EC" w:rsidRPr="00F164EC">
        <w:rPr>
          <w:rFonts w:ascii="Times New Roman" w:hAnsi="Times New Roman" w:cs="Times New Roman"/>
        </w:rPr>
        <w:t xml:space="preserve">tidak berpengaruh terhadap </w:t>
      </w:r>
      <w:r w:rsidR="00F164EC" w:rsidRPr="00F164EC">
        <w:rPr>
          <w:rFonts w:ascii="Times New Roman" w:hAnsi="Times New Roman" w:cs="Times New Roman"/>
          <w:i/>
          <w:iCs/>
        </w:rPr>
        <w:t>effective tax rate</w:t>
      </w:r>
      <w:r w:rsidR="00F164EC" w:rsidRPr="00F164EC">
        <w:rPr>
          <w:rFonts w:ascii="Times New Roman" w:hAnsi="Times New Roman" w:cs="Times New Roman"/>
        </w:rPr>
        <w:t>.</w:t>
      </w:r>
      <w:r w:rsidR="00F164EC">
        <w:rPr>
          <w:rFonts w:ascii="Times New Roman" w:hAnsi="Times New Roman" w:cs="Times New Roman"/>
        </w:rPr>
        <w:t xml:space="preserve"> </w:t>
      </w:r>
      <w:r w:rsidR="00F164EC" w:rsidRPr="00161A64">
        <w:rPr>
          <w:rFonts w:ascii="Times New Roman" w:hAnsi="Times New Roman" w:cs="Times New Roman"/>
        </w:rPr>
        <w:t xml:space="preserve">Pada penelitian ini </w:t>
      </w:r>
      <w:r w:rsidR="00F164EC">
        <w:rPr>
          <w:rFonts w:ascii="Times New Roman" w:hAnsi="Times New Roman" w:cs="Times New Roman"/>
        </w:rPr>
        <w:t xml:space="preserve">agresivitas pajak diukur </w:t>
      </w:r>
      <w:r w:rsidR="00F164EC">
        <w:rPr>
          <w:rFonts w:ascii="Times New Roman" w:hAnsi="Times New Roman" w:cs="Times New Roman"/>
        </w:rPr>
        <w:t xml:space="preserve">menggunakan nilai </w:t>
      </w:r>
      <w:r w:rsidR="00F164EC" w:rsidRPr="00F164EC">
        <w:rPr>
          <w:rFonts w:ascii="Times New Roman" w:hAnsi="Times New Roman" w:cs="Times New Roman"/>
          <w:i/>
          <w:iCs/>
        </w:rPr>
        <w:t>effective tax rate</w:t>
      </w:r>
      <w:bookmarkEnd w:id="0"/>
      <w:r w:rsidR="00585C20">
        <w:rPr>
          <w:rFonts w:ascii="Times New Roman" w:hAnsi="Times New Roman" w:cs="Times New Roman"/>
          <w:i/>
          <w:iCs/>
        </w:rPr>
        <w:t>.</w:t>
      </w:r>
    </w:p>
    <w:p w14:paraId="013AA32A" w14:textId="5537CAF3" w:rsidR="00CF0B9C" w:rsidRDefault="00CF0B9C" w:rsidP="00D45B64">
      <w:pPr>
        <w:rPr>
          <w:rFonts w:ascii="Times New Roman" w:hAnsi="Times New Roman" w:cs="Times New Roman"/>
          <w:b/>
        </w:rPr>
        <w:sectPr w:rsidR="00CF0B9C" w:rsidSect="00050790">
          <w:footerReference w:type="default" r:id="rId8"/>
          <w:pgSz w:w="11907" w:h="16839" w:code="9"/>
          <w:pgMar w:top="862" w:right="862" w:bottom="862" w:left="862" w:header="709" w:footer="709" w:gutter="0"/>
          <w:cols w:space="708"/>
          <w:docGrid w:linePitch="360"/>
        </w:sectPr>
      </w:pPr>
      <w:r w:rsidRPr="00CF0B9C">
        <w:rPr>
          <w:rStyle w:val="CommentReference"/>
          <w:rFonts w:ascii="Times New Roman" w:hAnsi="Times New Roman" w:cs="Times New Roman"/>
          <w:sz w:val="22"/>
          <w:szCs w:val="22"/>
        </w:rPr>
        <w:t>K</w:t>
      </w:r>
      <w:r w:rsidRPr="00CF0B9C">
        <w:rPr>
          <w:rFonts w:ascii="Times New Roman" w:hAnsi="Times New Roman" w:cs="Times New Roman"/>
          <w:b/>
        </w:rPr>
        <w:t>ata Kunci</w:t>
      </w:r>
      <w:r w:rsidR="00161A64">
        <w:rPr>
          <w:rFonts w:ascii="Times New Roman" w:hAnsi="Times New Roman" w:cs="Times New Roman"/>
          <w:b/>
        </w:rPr>
        <w:t xml:space="preserve"> : </w:t>
      </w:r>
      <w:r w:rsidR="00AC17B6">
        <w:rPr>
          <w:rFonts w:ascii="Times New Roman" w:hAnsi="Times New Roman" w:cs="Times New Roman"/>
          <w:b/>
        </w:rPr>
        <w:t xml:space="preserve">Agresivitas Pajak, </w:t>
      </w:r>
      <w:r w:rsidR="00AC17B6" w:rsidRPr="00AC17B6">
        <w:rPr>
          <w:rFonts w:ascii="Times New Roman" w:hAnsi="Times New Roman" w:cs="Times New Roman"/>
          <w:b/>
          <w:i/>
          <w:iCs/>
        </w:rPr>
        <w:t>Gender Diversity</w:t>
      </w:r>
      <w:r w:rsidR="00AC17B6" w:rsidRPr="00AC17B6">
        <w:rPr>
          <w:rFonts w:ascii="Times New Roman" w:hAnsi="Times New Roman" w:cs="Times New Roman"/>
          <w:b/>
        </w:rPr>
        <w:t xml:space="preserve"> Dewan Komisaris, </w:t>
      </w:r>
      <w:r w:rsidR="00AC17B6" w:rsidRPr="00AC17B6">
        <w:rPr>
          <w:rFonts w:ascii="Times New Roman" w:hAnsi="Times New Roman" w:cs="Times New Roman"/>
          <w:b/>
          <w:i/>
          <w:iCs/>
        </w:rPr>
        <w:t>Gender Diversity</w:t>
      </w:r>
      <w:r w:rsidR="00AC17B6" w:rsidRPr="00AC17B6">
        <w:rPr>
          <w:rFonts w:ascii="Times New Roman" w:hAnsi="Times New Roman" w:cs="Times New Roman"/>
          <w:b/>
        </w:rPr>
        <w:t xml:space="preserve"> Dewan Direksi, </w:t>
      </w:r>
      <w:r w:rsidR="00AC17B6" w:rsidRPr="00AC17B6">
        <w:rPr>
          <w:rFonts w:ascii="Times New Roman" w:hAnsi="Times New Roman" w:cs="Times New Roman"/>
          <w:b/>
          <w:i/>
          <w:iCs/>
        </w:rPr>
        <w:t>Capital Intensity</w:t>
      </w:r>
    </w:p>
    <w:p w14:paraId="4192239A" w14:textId="77777777" w:rsidR="00CF0B9C" w:rsidRPr="00161A64" w:rsidRDefault="00CF0B9C" w:rsidP="00161A64">
      <w:pPr>
        <w:rPr>
          <w:rFonts w:ascii="Times New Roman" w:eastAsia="Times New Roman" w:hAnsi="Times New Roman" w:cs="Times New Roman"/>
          <w:b/>
        </w:rPr>
      </w:pPr>
      <w:r w:rsidRPr="00161A64">
        <w:rPr>
          <w:rFonts w:ascii="Times New Roman" w:hAnsi="Times New Roman" w:cs="Times New Roman"/>
          <w:b/>
        </w:rPr>
        <w:t xml:space="preserve">PENDAHULUAN </w:t>
      </w:r>
    </w:p>
    <w:p w14:paraId="7890102F" w14:textId="703B61C6" w:rsidR="00AC17B6" w:rsidRDefault="00AC17B6" w:rsidP="00161A64">
      <w:pPr>
        <w:spacing w:after="0"/>
        <w:ind w:firstLine="720"/>
        <w:jc w:val="both"/>
        <w:rPr>
          <w:rFonts w:ascii="Times New Roman" w:hAnsi="Times New Roman" w:cs="Times New Roman"/>
        </w:rPr>
      </w:pPr>
      <w:r w:rsidRPr="00AC17B6">
        <w:rPr>
          <w:rFonts w:ascii="Times New Roman" w:hAnsi="Times New Roman" w:cs="Times New Roman"/>
        </w:rPr>
        <w:t>Perusahaan merupakan salah satu subjek pajak yang menjadi sasaran pemerintah dalam memungut pajak, dimana perusahaan adalah penyumbang terbesar dalam penerimaan pajak negara</w:t>
      </w:r>
      <w:r w:rsidR="000A3610">
        <w:rPr>
          <w:rFonts w:ascii="Times New Roman" w:hAnsi="Times New Roman" w:cs="Times New Roman"/>
        </w:rPr>
        <w:t xml:space="preserve"> </w:t>
      </w:r>
      <w:r w:rsidR="000A3610">
        <w:rPr>
          <w:rFonts w:ascii="Times New Roman" w:hAnsi="Times New Roman" w:cs="Times New Roman"/>
        </w:rPr>
        <w:fldChar w:fldCharType="begin" w:fldLock="1"/>
      </w:r>
      <w:r w:rsidR="00F3636B">
        <w:rPr>
          <w:rFonts w:ascii="Times New Roman" w:hAnsi="Times New Roman" w:cs="Times New Roman"/>
        </w:rPr>
        <w:instrText>ADDIN CSL_CITATION {"citationItems":[{"id":"ITEM-1","itemData":{"ISSN":"2541-3198","abstract":"This study aims to empirically prove the influence of Institutional Ownership, Audit Quality, Gender Diversity, and Political Connection to Tax Aggressiveness. This study used a sample of companies listed on the LQ 45 Indonesia Stock Exchange during the period 2013-2019. The sample usage in this study was 13 LQ 45 companies with purposive sampling og 91 sampels during 2-13-2019 listed on the Indonesia Stock Exchange. The research method used in this study was the panel data regression model. The results showed that the quality of audits had a positive effect and political connections negatively influenced tax aggressiveness while institutional ownership an gender diversity had no effect on tax aggressiveness.","author":[{"dropping-particle":"","family":"Firdaus","given":"Fachrul Ananto","non-dropping-particle":"","parse-names":false,"suffix":""},{"dropping-particle":"","family":"Nurlaela","given":"Siti","non-dropping-particle":"","parse-names":false,"suffix":""},{"dropping-particle":"","family":"Masitoh","given":"Endang WM","non-dropping-particle":"","parse-names":false,"suffix":""}],"container-title":"JURNAL AKSI (Akuntansi dan Sistem Informasi)","id":"ITEM-1","issue":"2","issued":{"date-parts":[["2021"]]},"page":"91-100","title":"Institutional Ownership, Audit Quality, Gender Diversity and Political Connection to Tax Aggressiveness in Indonesia","type":"article-journal","volume":"6"},"uris":["http://www.mendeley.com/documents/?uuid=aca24e32-48ca-421d-a5df-75c51bff99c1"]}],"mendeley":{"formattedCitation":"[1]","plainTextFormattedCitation":"[1]","previouslyFormattedCitation":"[1]"},"properties":{"noteIndex":0},"schema":"https://github.com/citation-style-language/schema/raw/master/csl-citation.json"}</w:instrText>
      </w:r>
      <w:r w:rsidR="000A3610">
        <w:rPr>
          <w:rFonts w:ascii="Times New Roman" w:hAnsi="Times New Roman" w:cs="Times New Roman"/>
        </w:rPr>
        <w:fldChar w:fldCharType="separate"/>
      </w:r>
      <w:r w:rsidR="000A3610" w:rsidRPr="000A3610">
        <w:rPr>
          <w:rFonts w:ascii="Times New Roman" w:hAnsi="Times New Roman" w:cs="Times New Roman"/>
          <w:noProof/>
        </w:rPr>
        <w:t>[1]</w:t>
      </w:r>
      <w:r w:rsidR="000A3610">
        <w:rPr>
          <w:rFonts w:ascii="Times New Roman" w:hAnsi="Times New Roman" w:cs="Times New Roman"/>
        </w:rPr>
        <w:fldChar w:fldCharType="end"/>
      </w:r>
      <w:r w:rsidRPr="00AC17B6">
        <w:rPr>
          <w:rFonts w:ascii="Times New Roman" w:hAnsi="Times New Roman" w:cs="Times New Roman"/>
        </w:rPr>
        <w:t>. Untuk membiayai kebutuhan negara, pemerintah mengandalkan potensi penerimaan pajak sebagai sumber pembiayaan terbesar. Namun, pada sisi perusahaan, laba yang didapatkan akan menjadi tidak maksimal dan justru berpotensi turun dikarenakan adanya biaya pajak yang harus dikeluarkan oleh  perusahaan.</w:t>
      </w:r>
    </w:p>
    <w:p w14:paraId="038FECDF" w14:textId="3B38696D" w:rsidR="002C2497" w:rsidRDefault="002C2497" w:rsidP="00161A64">
      <w:pPr>
        <w:spacing w:after="0"/>
        <w:ind w:firstLine="720"/>
        <w:jc w:val="both"/>
        <w:rPr>
          <w:rFonts w:ascii="Times New Roman" w:hAnsi="Times New Roman" w:cs="Times New Roman"/>
        </w:rPr>
      </w:pPr>
      <w:r w:rsidRPr="002C2497">
        <w:rPr>
          <w:rFonts w:ascii="Times New Roman" w:hAnsi="Times New Roman" w:cs="Times New Roman"/>
        </w:rPr>
        <w:t xml:space="preserve">Perbedaan pandangan mengenai pajak antara pihak perusahaan dan pemerintah menghasilkan perbedaan kepentingan antara kedua belah pihak. Jika dilihat dari sudut pandang pemerintahan, tentunya ingin memaksimalkan penerimaan negara salah satunya melalui penerimaan pajak, sedangkan di sisi perusahaan ingin menekan pembayaran beban pajak seminimal mungkin untuk meningkatkan laba. </w:t>
      </w:r>
    </w:p>
    <w:p w14:paraId="1E6C9E45" w14:textId="01048229" w:rsidR="00CF0B9C" w:rsidRPr="00161A64" w:rsidRDefault="00A85E3F" w:rsidP="00161A64">
      <w:pPr>
        <w:spacing w:after="0"/>
        <w:ind w:firstLine="720"/>
        <w:jc w:val="both"/>
        <w:rPr>
          <w:rFonts w:ascii="Times New Roman" w:eastAsia="Arial" w:hAnsi="Times New Roman" w:cs="Times New Roman"/>
        </w:rPr>
      </w:pPr>
      <w:r w:rsidRPr="002C2497">
        <w:rPr>
          <w:rFonts w:ascii="Times New Roman" w:hAnsi="Times New Roman" w:cs="Times New Roman"/>
        </w:rPr>
        <w:t>Perbedaan pandangan ini menyebabkan munculnya tindakan perusahaan untuk bertindak agresif terhadap pajak yang dibebankan dengan melakukan agresivitas pajak.</w:t>
      </w:r>
      <w:r>
        <w:rPr>
          <w:rFonts w:ascii="Times New Roman" w:hAnsi="Times New Roman" w:cs="Times New Roman"/>
        </w:rPr>
        <w:t xml:space="preserve"> </w:t>
      </w:r>
      <w:r w:rsidRPr="00A85E3F">
        <w:rPr>
          <w:rFonts w:ascii="Times New Roman" w:hAnsi="Times New Roman" w:cs="Times New Roman"/>
        </w:rPr>
        <w:t>Agresivitas pajak merupakan suatu tindakan</w:t>
      </w:r>
      <w:r w:rsidR="0006409E">
        <w:rPr>
          <w:rFonts w:ascii="Times New Roman" w:hAnsi="Times New Roman" w:cs="Times New Roman"/>
        </w:rPr>
        <w:t xml:space="preserve"> perencanaan pajak</w:t>
      </w:r>
      <w:r w:rsidRPr="00A85E3F">
        <w:rPr>
          <w:rFonts w:ascii="Times New Roman" w:hAnsi="Times New Roman" w:cs="Times New Roman"/>
        </w:rPr>
        <w:t xml:space="preserve"> yang dilakukan untuk menurunkan nilai pendapatan kena pajak agar memperoleh beban pajak yang kecil, baik secara legal (</w:t>
      </w:r>
      <w:r w:rsidRPr="00F3636B">
        <w:rPr>
          <w:rFonts w:ascii="Times New Roman" w:hAnsi="Times New Roman" w:cs="Times New Roman"/>
          <w:i/>
          <w:iCs/>
        </w:rPr>
        <w:t>tax avoidance</w:t>
      </w:r>
      <w:r w:rsidRPr="00A85E3F">
        <w:rPr>
          <w:rFonts w:ascii="Times New Roman" w:hAnsi="Times New Roman" w:cs="Times New Roman"/>
        </w:rPr>
        <w:t>) maupun ilegal (</w:t>
      </w:r>
      <w:r w:rsidRPr="00F3636B">
        <w:rPr>
          <w:rFonts w:ascii="Times New Roman" w:hAnsi="Times New Roman" w:cs="Times New Roman"/>
          <w:i/>
          <w:iCs/>
        </w:rPr>
        <w:t>tax evasion</w:t>
      </w:r>
      <w:r w:rsidRPr="00A85E3F">
        <w:rPr>
          <w:rFonts w:ascii="Times New Roman" w:hAnsi="Times New Roman" w:cs="Times New Roman"/>
        </w:rPr>
        <w:t>)</w:t>
      </w:r>
      <w:r w:rsidR="00F3636B">
        <w:rPr>
          <w:rFonts w:ascii="Times New Roman" w:hAnsi="Times New Roman" w:cs="Times New Roman"/>
        </w:rPr>
        <w:t xml:space="preserve"> </w:t>
      </w:r>
      <w:r w:rsidR="00F3636B">
        <w:rPr>
          <w:rFonts w:ascii="Times New Roman" w:hAnsi="Times New Roman" w:cs="Times New Roman"/>
        </w:rPr>
        <w:fldChar w:fldCharType="begin" w:fldLock="1"/>
      </w:r>
      <w:r w:rsidR="00F3636B">
        <w:rPr>
          <w:rFonts w:ascii="Times New Roman" w:hAnsi="Times New Roman" w:cs="Times New Roman"/>
        </w:rPr>
        <w:instrText>ADDIN CSL_CITATION {"citationItems":[{"id":"ITEM-1","itemData":{"DOI":"10.2308/accr.2009.84.2.467","ISSN":"00014826","abstract":"We investigate the association between aggressive tax and financial reporting and find a strong, positive relation. Our results suggest that insufficient costs exist to offset financial and tax reporting incentives, such that nonconformity between financial accounting standards and tax law allows firms to manage book income upward and taxable income downward in the same reporting period. To examine the relation between these aggressive reporting behaviors, we develop a measure of tax reporting aggressiveness that statistically detects tax shelter activity at least as well as, and often better than, other measures. In supplemental stock returns analyses, we confirm that the market overprices financial reporting aggressiveness. We also find that the market overprices tax reporting aggressiveness, but only for firms with the most aggressive financial reporting.","author":[{"dropping-particle":"","family":"Frank","given":"Mary Margaret","non-dropping-particle":"","parse-names":false,"suffix":""},{"dropping-particle":"","family":"Lynch","given":"Luann J.","non-dropping-particle":"","parse-names":false,"suffix":""},{"dropping-particle":"","family":"Rego","given":"Sonja Olhoft","non-dropping-particle":"","parse-names":false,"suffix":""}],"container-title":"Accounting Review","id":"ITEM-1","issue":"2","issued":{"date-parts":[["2009"]]},"page":"467-496","title":"Tax reporting aggressiveness and its relation to aggressive financial reporting","type":"article-journal","volume":"84"},"uris":["http://www.mendeley.com/documents/?uuid=41df281e-9c33-4a7a-9fe7-21630384d7a2"]}],"mendeley":{"formattedCitation":"[2]","plainTextFormattedCitation":"[2]"},"properties":{"noteIndex":0},"schema":"https://github.com/citation-style-language/schema/raw/master/csl-citation.json"}</w:instrText>
      </w:r>
      <w:r w:rsidR="00F3636B">
        <w:rPr>
          <w:rFonts w:ascii="Times New Roman" w:hAnsi="Times New Roman" w:cs="Times New Roman"/>
        </w:rPr>
        <w:fldChar w:fldCharType="separate"/>
      </w:r>
      <w:r w:rsidR="00F3636B" w:rsidRPr="00F3636B">
        <w:rPr>
          <w:rFonts w:ascii="Times New Roman" w:hAnsi="Times New Roman" w:cs="Times New Roman"/>
          <w:noProof/>
        </w:rPr>
        <w:t>[2]</w:t>
      </w:r>
      <w:r w:rsidR="00F3636B">
        <w:rPr>
          <w:rFonts w:ascii="Times New Roman" w:hAnsi="Times New Roman" w:cs="Times New Roman"/>
        </w:rPr>
        <w:fldChar w:fldCharType="end"/>
      </w:r>
      <w:r>
        <w:rPr>
          <w:rFonts w:ascii="Times New Roman" w:hAnsi="Times New Roman" w:cs="Times New Roman"/>
        </w:rPr>
        <w:t>.</w:t>
      </w:r>
    </w:p>
    <w:p w14:paraId="55DA8328" w14:textId="0924793F" w:rsidR="00050790" w:rsidRDefault="00050790" w:rsidP="00161A64">
      <w:pPr>
        <w:spacing w:after="0"/>
        <w:ind w:firstLine="720"/>
        <w:jc w:val="both"/>
        <w:rPr>
          <w:rFonts w:ascii="Times New Roman" w:hAnsi="Times New Roman" w:cs="Times New Roman"/>
        </w:rPr>
      </w:pPr>
      <w:r w:rsidRPr="00161A64">
        <w:rPr>
          <w:rFonts w:ascii="Times New Roman" w:hAnsi="Times New Roman" w:cs="Times New Roman"/>
        </w:rPr>
        <w:t xml:space="preserve">Penelitian ini menggunakan </w:t>
      </w:r>
      <w:r w:rsidR="000A3610">
        <w:rPr>
          <w:rFonts w:ascii="Times New Roman" w:hAnsi="Times New Roman" w:cs="Times New Roman"/>
        </w:rPr>
        <w:t>t</w:t>
      </w:r>
      <w:r w:rsidR="000A3610" w:rsidRPr="000A3610">
        <w:rPr>
          <w:rFonts w:ascii="Times New Roman" w:hAnsi="Times New Roman" w:cs="Times New Roman"/>
        </w:rPr>
        <w:t>eori keagenan</w:t>
      </w:r>
      <w:r w:rsidR="000A3610">
        <w:rPr>
          <w:rFonts w:ascii="Times New Roman" w:hAnsi="Times New Roman" w:cs="Times New Roman"/>
        </w:rPr>
        <w:t xml:space="preserve"> atau teori agensi yang</w:t>
      </w:r>
      <w:r w:rsidR="000A3610" w:rsidRPr="000A3610">
        <w:rPr>
          <w:rFonts w:ascii="Times New Roman" w:hAnsi="Times New Roman" w:cs="Times New Roman"/>
        </w:rPr>
        <w:t xml:space="preserve"> diperkenalkan </w:t>
      </w:r>
      <w:r w:rsidR="00EA4D85" w:rsidRPr="00161A64">
        <w:rPr>
          <w:rFonts w:ascii="Times New Roman" w:hAnsi="Times New Roman" w:cs="Times New Roman"/>
        </w:rPr>
        <w:fldChar w:fldCharType="begin" w:fldLock="1"/>
      </w:r>
      <w:r w:rsidR="00F3636B">
        <w:rPr>
          <w:rFonts w:ascii="Times New Roman" w:hAnsi="Times New Roman" w:cs="Times New Roman"/>
        </w:rPr>
        <w:instrText>ADDIN CSL_CITATION {"citationItems":[{"id":"ITEM-1","itemData":{"DOI":"10.1177/0018726718812602","author":[{"dropping-particle":"","family":"Jensen","given":"Michael C.","non-dropping-particle":"","parse-names":false,"suffix":""},{"dropping-particle":"","family":"Meckling","given":"William H.","non-dropping-particle":"","parse-names":false,"suffix":""}],"container-title":"Journal of Financial Economics 3","id":"ITEM-1","issued":{"date-parts":[["1976"]]},"page":"305-360","title":"Theory Of The Firm: Managerial Behavior, Agency Costs And Ownership Structure","type":"article-journal"},"uris":["http://www.mendeley.com/documents/?uuid=93279b44-105b-4faf-b971-05c26bc0475e"]}],"mendeley":{"formattedCitation":"[3]","manualFormatting":"Jensen &amp; Meckling, (1976)","plainTextFormattedCitation":"[3]","previouslyFormattedCitation":"[2]"},"properties":{"noteIndex":0},"schema":"https://github.com/citation-style-language/schema/raw/master/csl-citation.json"}</w:instrText>
      </w:r>
      <w:r w:rsidR="00EA4D85" w:rsidRPr="00161A64">
        <w:rPr>
          <w:rFonts w:ascii="Times New Roman" w:hAnsi="Times New Roman" w:cs="Times New Roman"/>
        </w:rPr>
        <w:fldChar w:fldCharType="separate"/>
      </w:r>
      <w:r w:rsidR="00EA4D85" w:rsidRPr="00161A64">
        <w:rPr>
          <w:rFonts w:ascii="Times New Roman" w:hAnsi="Times New Roman" w:cs="Times New Roman"/>
          <w:noProof/>
        </w:rPr>
        <w:t>Jensen &amp; Meckling, (1976)</w:t>
      </w:r>
      <w:r w:rsidR="00EA4D85" w:rsidRPr="00161A64">
        <w:rPr>
          <w:rFonts w:ascii="Times New Roman" w:hAnsi="Times New Roman" w:cs="Times New Roman"/>
        </w:rPr>
        <w:fldChar w:fldCharType="end"/>
      </w:r>
      <w:r w:rsidR="000A3610">
        <w:rPr>
          <w:rFonts w:ascii="Times New Roman" w:hAnsi="Times New Roman" w:cs="Times New Roman"/>
        </w:rPr>
        <w:t>.</w:t>
      </w:r>
      <w:r w:rsidRPr="00161A64">
        <w:rPr>
          <w:rFonts w:ascii="Times New Roman" w:hAnsi="Times New Roman" w:cs="Times New Roman"/>
        </w:rPr>
        <w:t xml:space="preserve"> </w:t>
      </w:r>
      <w:r w:rsidR="000A3610" w:rsidRPr="000A3610">
        <w:rPr>
          <w:rFonts w:ascii="Times New Roman" w:hAnsi="Times New Roman" w:cs="Times New Roman"/>
        </w:rPr>
        <w:t>teori ini menjelaskan hubungan yang terjadi antara pihak yang memberikan kewenangan (</w:t>
      </w:r>
      <w:r w:rsidR="000A3610" w:rsidRPr="000A3610">
        <w:rPr>
          <w:rFonts w:ascii="Times New Roman" w:hAnsi="Times New Roman" w:cs="Times New Roman"/>
          <w:i/>
          <w:iCs/>
        </w:rPr>
        <w:t>principal</w:t>
      </w:r>
      <w:r w:rsidR="000A3610" w:rsidRPr="000A3610">
        <w:rPr>
          <w:rFonts w:ascii="Times New Roman" w:hAnsi="Times New Roman" w:cs="Times New Roman"/>
        </w:rPr>
        <w:t>) dengan pihak yang diberikan kewenangan (</w:t>
      </w:r>
      <w:r w:rsidR="000A3610" w:rsidRPr="000A3610">
        <w:rPr>
          <w:rFonts w:ascii="Times New Roman" w:hAnsi="Times New Roman" w:cs="Times New Roman"/>
          <w:i/>
          <w:iCs/>
        </w:rPr>
        <w:t>agent</w:t>
      </w:r>
      <w:r w:rsidR="000A3610" w:rsidRPr="000A3610">
        <w:rPr>
          <w:rFonts w:ascii="Times New Roman" w:hAnsi="Times New Roman" w:cs="Times New Roman"/>
        </w:rPr>
        <w:t xml:space="preserve">) melalui suatu kontrak, dimana </w:t>
      </w:r>
      <w:r w:rsidR="000A3610" w:rsidRPr="000A3610">
        <w:rPr>
          <w:rFonts w:ascii="Times New Roman" w:hAnsi="Times New Roman" w:cs="Times New Roman"/>
          <w:i/>
          <w:iCs/>
        </w:rPr>
        <w:t>principal</w:t>
      </w:r>
      <w:r w:rsidR="000A3610" w:rsidRPr="000A3610">
        <w:rPr>
          <w:rFonts w:ascii="Times New Roman" w:hAnsi="Times New Roman" w:cs="Times New Roman"/>
        </w:rPr>
        <w:t xml:space="preserve"> mendelegasikan wewenang pengambilan keputusan kepada </w:t>
      </w:r>
      <w:r w:rsidR="000A3610" w:rsidRPr="000A3610">
        <w:rPr>
          <w:rFonts w:ascii="Times New Roman" w:hAnsi="Times New Roman" w:cs="Times New Roman"/>
          <w:i/>
          <w:iCs/>
        </w:rPr>
        <w:t>agent</w:t>
      </w:r>
      <w:r w:rsidR="000A3610" w:rsidRPr="000A3610">
        <w:rPr>
          <w:rFonts w:ascii="Times New Roman" w:hAnsi="Times New Roman" w:cs="Times New Roman"/>
        </w:rPr>
        <w:t xml:space="preserve"> tersebut. Teori keagenan menggambarkan perusahaan sebagai suatu titik temu antara pemilik perusahaan atau investor sebagai principal dengan manajemen sebagai agent.</w:t>
      </w:r>
      <w:r w:rsidR="00EA4D85" w:rsidRPr="00161A64">
        <w:rPr>
          <w:rFonts w:ascii="Times New Roman" w:hAnsi="Times New Roman" w:cs="Times New Roman"/>
        </w:rPr>
        <w:t xml:space="preserve"> </w:t>
      </w:r>
      <w:r w:rsidR="00EA4D85" w:rsidRPr="00161A64">
        <w:rPr>
          <w:rFonts w:ascii="Times New Roman" w:hAnsi="Times New Roman" w:cs="Times New Roman"/>
        </w:rPr>
        <w:fldChar w:fldCharType="begin" w:fldLock="1"/>
      </w:r>
      <w:r w:rsidR="00F3636B">
        <w:rPr>
          <w:rFonts w:ascii="Times New Roman" w:hAnsi="Times New Roman" w:cs="Times New Roman"/>
        </w:rPr>
        <w:instrText>ADDIN CSL_CITATION {"citationItems":[{"id":"ITEM-1","itemData":{"DOI":"10.1177/0018726718812602","author":[{"dropping-particle":"","family":"Jensen","given":"Michael C.","non-dropping-particle":"","parse-names":false,"suffix":""},{"dropping-particle":"","family":"Meckling","given":"William H.","non-dropping-particle":"","parse-names":false,"suffix":""}],"container-title":"Journal of Financial Economics 3","id":"ITEM-1","issued":{"date-parts":[["1976"]]},"page":"305-360","title":"Theory Of The Firm: Managerial Behavior, Agency Costs And Ownership Structure","type":"article-journal"},"uris":["http://www.mendeley.com/documents/?uuid=93279b44-105b-4faf-b971-05c26bc0475e"]}],"mendeley":{"formattedCitation":"[3]","plainTextFormattedCitation":"[3]","previouslyFormattedCitation":"[2]"},"properties":{"noteIndex":0},"schema":"https://github.com/citation-style-language/schema/raw/master/csl-citation.json"}</w:instrText>
      </w:r>
      <w:r w:rsidR="00EA4D85" w:rsidRPr="00161A64">
        <w:rPr>
          <w:rFonts w:ascii="Times New Roman" w:hAnsi="Times New Roman" w:cs="Times New Roman"/>
        </w:rPr>
        <w:fldChar w:fldCharType="separate"/>
      </w:r>
      <w:r w:rsidR="00F3636B" w:rsidRPr="00F3636B">
        <w:rPr>
          <w:rFonts w:ascii="Times New Roman" w:hAnsi="Times New Roman" w:cs="Times New Roman"/>
          <w:noProof/>
        </w:rPr>
        <w:t>[3]</w:t>
      </w:r>
      <w:r w:rsidR="00EA4D85" w:rsidRPr="00161A64">
        <w:rPr>
          <w:rFonts w:ascii="Times New Roman" w:hAnsi="Times New Roman" w:cs="Times New Roman"/>
        </w:rPr>
        <w:fldChar w:fldCharType="end"/>
      </w:r>
      <w:r w:rsidRPr="00161A64">
        <w:rPr>
          <w:rFonts w:ascii="Times New Roman" w:hAnsi="Times New Roman" w:cs="Times New Roman"/>
        </w:rPr>
        <w:t>.</w:t>
      </w:r>
    </w:p>
    <w:p w14:paraId="705B3F12" w14:textId="224B67ED" w:rsidR="000A3610" w:rsidRPr="00161A64" w:rsidRDefault="000A3610" w:rsidP="00161A64">
      <w:pPr>
        <w:spacing w:after="0"/>
        <w:ind w:firstLine="720"/>
        <w:jc w:val="both"/>
        <w:rPr>
          <w:rFonts w:ascii="Times New Roman" w:hAnsi="Times New Roman" w:cs="Times New Roman"/>
        </w:rPr>
      </w:pPr>
      <w:r w:rsidRPr="000A3610">
        <w:rPr>
          <w:rFonts w:ascii="Times New Roman" w:hAnsi="Times New Roman" w:cs="Times New Roman"/>
        </w:rPr>
        <w:t xml:space="preserve">Terkait agresivitas pajak, konflik kepentingan dapat terjadi antara investor sebagai </w:t>
      </w:r>
      <w:r w:rsidRPr="000A3610">
        <w:rPr>
          <w:rFonts w:ascii="Times New Roman" w:hAnsi="Times New Roman" w:cs="Times New Roman"/>
          <w:i/>
          <w:iCs/>
        </w:rPr>
        <w:t>principal</w:t>
      </w:r>
      <w:r w:rsidRPr="000A3610">
        <w:rPr>
          <w:rFonts w:ascii="Times New Roman" w:hAnsi="Times New Roman" w:cs="Times New Roman"/>
        </w:rPr>
        <w:t xml:space="preserve"> dan manajemen sebagai </w:t>
      </w:r>
      <w:r w:rsidRPr="000A3610">
        <w:rPr>
          <w:rFonts w:ascii="Times New Roman" w:hAnsi="Times New Roman" w:cs="Times New Roman"/>
          <w:i/>
          <w:iCs/>
        </w:rPr>
        <w:t>agent</w:t>
      </w:r>
      <w:r w:rsidRPr="000A3610">
        <w:rPr>
          <w:rFonts w:ascii="Times New Roman" w:hAnsi="Times New Roman" w:cs="Times New Roman"/>
        </w:rPr>
        <w:t xml:space="preserve"> dimana manajemen melakukan agresivitas pajak untuk mendapatkan laba yang tinggi yang dapat digunakan untuk kekayaan pribadi sedangkan bagi pemilik perusahaan tidak menghendaki adanya agresivitas pajak karena dianggap dapat merusak citra perusahaan</w:t>
      </w:r>
      <w:r>
        <w:rPr>
          <w:rFonts w:ascii="Times New Roman" w:hAnsi="Times New Roman" w:cs="Times New Roman"/>
        </w:rPr>
        <w:t>.</w:t>
      </w:r>
    </w:p>
    <w:p w14:paraId="3AE673B7" w14:textId="77777777" w:rsidR="00050790" w:rsidRPr="00161A64" w:rsidRDefault="00050790" w:rsidP="00161A64">
      <w:pPr>
        <w:spacing w:after="0"/>
        <w:ind w:firstLine="720"/>
        <w:rPr>
          <w:rFonts w:ascii="Times New Roman" w:hAnsi="Times New Roman" w:cs="Times New Roman"/>
        </w:rPr>
      </w:pPr>
    </w:p>
    <w:p w14:paraId="35F219AF" w14:textId="77777777" w:rsidR="00050790" w:rsidRPr="00161A64" w:rsidRDefault="00050790" w:rsidP="00161A64">
      <w:pPr>
        <w:spacing w:after="0"/>
        <w:rPr>
          <w:rFonts w:ascii="Times New Roman" w:hAnsi="Times New Roman" w:cs="Times New Roman"/>
          <w:b/>
        </w:rPr>
      </w:pPr>
      <w:r w:rsidRPr="00161A64">
        <w:rPr>
          <w:rFonts w:ascii="Times New Roman" w:hAnsi="Times New Roman" w:cs="Times New Roman"/>
          <w:b/>
        </w:rPr>
        <w:t>METODE</w:t>
      </w:r>
    </w:p>
    <w:p w14:paraId="23D01F20" w14:textId="5FC605EA" w:rsidR="00050790" w:rsidRDefault="00050790" w:rsidP="00F24E1F">
      <w:pPr>
        <w:spacing w:after="0"/>
        <w:ind w:firstLine="720"/>
        <w:jc w:val="both"/>
        <w:rPr>
          <w:rFonts w:ascii="Times New Roman" w:eastAsia="Calibri" w:hAnsi="Times New Roman" w:cs="Times New Roman"/>
        </w:rPr>
      </w:pPr>
      <w:r w:rsidRPr="00161A64">
        <w:rPr>
          <w:rFonts w:ascii="Times New Roman" w:hAnsi="Times New Roman" w:cs="Times New Roman"/>
        </w:rPr>
        <w:t xml:space="preserve"> </w:t>
      </w:r>
      <w:r w:rsidR="00F24E1F" w:rsidRPr="00161A64">
        <w:rPr>
          <w:rFonts w:ascii="Times New Roman" w:hAnsi="Times New Roman" w:cs="Times New Roman"/>
        </w:rPr>
        <w:t>P</w:t>
      </w:r>
      <w:r w:rsidRPr="00161A64">
        <w:rPr>
          <w:rFonts w:ascii="Times New Roman" w:hAnsi="Times New Roman" w:cs="Times New Roman"/>
        </w:rPr>
        <w:t>opulasi</w:t>
      </w:r>
      <w:r w:rsidR="00F24E1F">
        <w:rPr>
          <w:rFonts w:ascii="Times New Roman" w:hAnsi="Times New Roman" w:cs="Times New Roman"/>
        </w:rPr>
        <w:t xml:space="preserve"> penelitian ini</w:t>
      </w:r>
      <w:r w:rsidR="00A85E3F">
        <w:rPr>
          <w:rFonts w:ascii="Times New Roman" w:hAnsi="Times New Roman" w:cs="Times New Roman"/>
        </w:rPr>
        <w:t xml:space="preserve"> adalah</w:t>
      </w:r>
      <w:r w:rsidRPr="00161A64">
        <w:rPr>
          <w:rFonts w:ascii="Times New Roman" w:hAnsi="Times New Roman" w:cs="Times New Roman"/>
        </w:rPr>
        <w:t xml:space="preserve"> perusahaan manufaktur </w:t>
      </w:r>
      <w:r w:rsidR="00F24E1F">
        <w:rPr>
          <w:rFonts w:ascii="Times New Roman" w:hAnsi="Times New Roman" w:cs="Times New Roman"/>
        </w:rPr>
        <w:t xml:space="preserve">yang terdaftar di BEI dari </w:t>
      </w:r>
      <w:r w:rsidRPr="00161A64">
        <w:rPr>
          <w:rFonts w:ascii="Times New Roman" w:hAnsi="Times New Roman" w:cs="Times New Roman"/>
        </w:rPr>
        <w:t>tahun 201</w:t>
      </w:r>
      <w:r w:rsidR="0073258F">
        <w:rPr>
          <w:rFonts w:ascii="Times New Roman" w:hAnsi="Times New Roman" w:cs="Times New Roman"/>
        </w:rPr>
        <w:t>7</w:t>
      </w:r>
      <w:r w:rsidRPr="00161A64">
        <w:rPr>
          <w:rFonts w:ascii="Times New Roman" w:hAnsi="Times New Roman" w:cs="Times New Roman"/>
        </w:rPr>
        <w:t>-202</w:t>
      </w:r>
      <w:r w:rsidR="0073258F">
        <w:rPr>
          <w:rFonts w:ascii="Times New Roman" w:hAnsi="Times New Roman" w:cs="Times New Roman"/>
        </w:rPr>
        <w:t>1</w:t>
      </w:r>
      <w:r w:rsidRPr="00161A64">
        <w:rPr>
          <w:rFonts w:ascii="Times New Roman" w:hAnsi="Times New Roman" w:cs="Times New Roman"/>
        </w:rPr>
        <w:t xml:space="preserve">. Teknik pengambil sampel menggunakan metode </w:t>
      </w:r>
      <w:r w:rsidRPr="00084E0F">
        <w:rPr>
          <w:rFonts w:ascii="Times New Roman" w:hAnsi="Times New Roman" w:cs="Times New Roman"/>
          <w:i/>
          <w:iCs/>
        </w:rPr>
        <w:t>purposive sampling</w:t>
      </w:r>
      <w:r w:rsidRPr="00161A64">
        <w:rPr>
          <w:rFonts w:ascii="Times New Roman" w:hAnsi="Times New Roman" w:cs="Times New Roman"/>
        </w:rPr>
        <w:t xml:space="preserve"> dengan penentua</w:t>
      </w:r>
      <w:r w:rsidR="0073258F">
        <w:rPr>
          <w:rFonts w:ascii="Times New Roman" w:hAnsi="Times New Roman" w:cs="Times New Roman"/>
        </w:rPr>
        <w:t>n</w:t>
      </w:r>
      <w:r w:rsidRPr="00161A64">
        <w:rPr>
          <w:rFonts w:ascii="Times New Roman" w:hAnsi="Times New Roman" w:cs="Times New Roman"/>
        </w:rPr>
        <w:t xml:space="preserve"> kriteria tertentu, ditemukan sampel sebanyak </w:t>
      </w:r>
      <w:r w:rsidR="0073258F" w:rsidRPr="00AC17B6">
        <w:rPr>
          <w:rFonts w:ascii="Times New Roman" w:hAnsi="Times New Roman" w:cs="Times New Roman"/>
        </w:rPr>
        <w:t xml:space="preserve">129 </w:t>
      </w:r>
      <w:r w:rsidR="0073258F">
        <w:rPr>
          <w:rFonts w:ascii="Times New Roman" w:hAnsi="Times New Roman" w:cs="Times New Roman"/>
        </w:rPr>
        <w:t>pengamatan</w:t>
      </w:r>
      <w:r w:rsidRPr="00161A64">
        <w:rPr>
          <w:rFonts w:ascii="Times New Roman" w:hAnsi="Times New Roman" w:cs="Times New Roman"/>
        </w:rPr>
        <w:t xml:space="preserve">. Jenis data yang digunakan dalam penelitian ini menggunakan data sekunder yang diperoleh dari </w:t>
      </w:r>
      <w:r w:rsidRPr="00161A64">
        <w:rPr>
          <w:rFonts w:ascii="Times New Roman" w:hAnsi="Times New Roman" w:cs="Times New Roman"/>
          <w:i/>
        </w:rPr>
        <w:t>annual report.</w:t>
      </w:r>
      <w:r w:rsidRPr="00161A64">
        <w:rPr>
          <w:rFonts w:ascii="Times New Roman" w:eastAsia="Calibri" w:hAnsi="Times New Roman" w:cs="Times New Roman"/>
        </w:rPr>
        <w:t xml:space="preserve"> Penelitian ini menggunakan analisis regresi linear berganda, dibantu dengan IBM SPSS 21.</w:t>
      </w:r>
    </w:p>
    <w:p w14:paraId="0246CC38" w14:textId="36879B48" w:rsidR="00161A64" w:rsidRPr="00C333ED" w:rsidRDefault="00161A64" w:rsidP="00161A64">
      <w:pPr>
        <w:spacing w:after="0"/>
        <w:ind w:firstLine="720"/>
        <w:jc w:val="both"/>
        <w:rPr>
          <w:rFonts w:ascii="Times New Roman" w:hAnsi="Times New Roman" w:cs="Times New Roman"/>
        </w:rPr>
      </w:pPr>
      <w:r w:rsidRPr="00C333ED">
        <w:rPr>
          <w:rFonts w:ascii="Times New Roman" w:eastAsia="Calibri" w:hAnsi="Times New Roman" w:cs="Times New Roman"/>
        </w:rPr>
        <w:lastRenderedPageBreak/>
        <w:t xml:space="preserve">Variabel dependen </w:t>
      </w:r>
      <w:r w:rsidR="0073258F">
        <w:rPr>
          <w:rFonts w:ascii="Times New Roman" w:eastAsia="Calibri" w:hAnsi="Times New Roman" w:cs="Times New Roman"/>
        </w:rPr>
        <w:t>agresivitas pajak</w:t>
      </w:r>
      <w:r w:rsidR="00C333ED">
        <w:rPr>
          <w:rFonts w:ascii="Times New Roman" w:eastAsia="Calibri" w:hAnsi="Times New Roman" w:cs="Times New Roman"/>
        </w:rPr>
        <w:t xml:space="preserve"> </w:t>
      </w:r>
      <w:r w:rsidRPr="00C333ED">
        <w:rPr>
          <w:rFonts w:ascii="Times New Roman" w:eastAsia="Calibri" w:hAnsi="Times New Roman" w:cs="Times New Roman"/>
        </w:rPr>
        <w:t xml:space="preserve">diukur dengan </w:t>
      </w:r>
      <w:r w:rsidR="0073258F">
        <w:rPr>
          <w:rFonts w:ascii="Times New Roman" w:hAnsi="Times New Roman" w:cs="Times New Roman"/>
          <w:i/>
        </w:rPr>
        <w:t>effective tax rate</w:t>
      </w:r>
      <w:r w:rsidRPr="00C333ED">
        <w:rPr>
          <w:rFonts w:ascii="Times New Roman" w:hAnsi="Times New Roman" w:cs="Times New Roman"/>
        </w:rPr>
        <w:t xml:space="preserve">. Variabel independen dalam penelitian ini adalah </w:t>
      </w:r>
      <w:r w:rsidR="0073258F">
        <w:rPr>
          <w:rFonts w:ascii="Times New Roman" w:hAnsi="Times New Roman" w:cs="Times New Roman"/>
          <w:i/>
          <w:iCs/>
        </w:rPr>
        <w:t xml:space="preserve">gender diversity </w:t>
      </w:r>
      <w:r w:rsidR="0073258F">
        <w:rPr>
          <w:rFonts w:ascii="Times New Roman" w:hAnsi="Times New Roman" w:cs="Times New Roman"/>
        </w:rPr>
        <w:t>dewan komisaris</w:t>
      </w:r>
      <w:r w:rsidRPr="00C333ED">
        <w:rPr>
          <w:rFonts w:ascii="Times New Roman" w:hAnsi="Times New Roman" w:cs="Times New Roman"/>
        </w:rPr>
        <w:t xml:space="preserve"> yang diukur </w:t>
      </w:r>
      <w:r w:rsidR="0073258F">
        <w:rPr>
          <w:rFonts w:ascii="Times New Roman" w:hAnsi="Times New Roman" w:cs="Times New Roman"/>
        </w:rPr>
        <w:t xml:space="preserve">dengan menghitung </w:t>
      </w:r>
      <w:r w:rsidR="0073258F" w:rsidRPr="0073258F">
        <w:rPr>
          <w:rFonts w:ascii="Times New Roman" w:hAnsi="Times New Roman" w:cs="Times New Roman"/>
        </w:rPr>
        <w:t>jumlah anggota dewan komisaris wanita dibandingkan total anggota dewan komisaris</w:t>
      </w:r>
      <w:r w:rsidRPr="00C333ED">
        <w:rPr>
          <w:rFonts w:ascii="Times New Roman" w:hAnsi="Times New Roman" w:cs="Times New Roman"/>
        </w:rPr>
        <w:t xml:space="preserve">, </w:t>
      </w:r>
      <w:r w:rsidR="0073258F">
        <w:rPr>
          <w:rFonts w:ascii="Times New Roman" w:hAnsi="Times New Roman" w:cs="Times New Roman"/>
          <w:i/>
          <w:iCs/>
        </w:rPr>
        <w:t xml:space="preserve">gender diversity </w:t>
      </w:r>
      <w:r w:rsidR="0073258F">
        <w:rPr>
          <w:rFonts w:ascii="Times New Roman" w:hAnsi="Times New Roman" w:cs="Times New Roman"/>
        </w:rPr>
        <w:t>dewan</w:t>
      </w:r>
      <w:r w:rsidR="0073258F">
        <w:rPr>
          <w:rFonts w:ascii="Times New Roman" w:hAnsi="Times New Roman" w:cs="Times New Roman"/>
        </w:rPr>
        <w:t xml:space="preserve"> direksi </w:t>
      </w:r>
      <w:r w:rsidR="002C2497">
        <w:rPr>
          <w:rFonts w:ascii="Times New Roman" w:hAnsi="Times New Roman" w:cs="Times New Roman"/>
        </w:rPr>
        <w:t xml:space="preserve">diukur </w:t>
      </w:r>
      <w:r w:rsidR="0073258F">
        <w:rPr>
          <w:rFonts w:ascii="Times New Roman" w:hAnsi="Times New Roman" w:cs="Times New Roman"/>
        </w:rPr>
        <w:t xml:space="preserve">dengan menghitung </w:t>
      </w:r>
      <w:r w:rsidR="0073258F" w:rsidRPr="0073258F">
        <w:rPr>
          <w:rFonts w:ascii="Times New Roman" w:hAnsi="Times New Roman" w:cs="Times New Roman"/>
        </w:rPr>
        <w:t xml:space="preserve">jumlah anggota dewan </w:t>
      </w:r>
      <w:r w:rsidR="0073258F">
        <w:rPr>
          <w:rFonts w:ascii="Times New Roman" w:hAnsi="Times New Roman" w:cs="Times New Roman"/>
        </w:rPr>
        <w:t xml:space="preserve">direksi </w:t>
      </w:r>
      <w:r w:rsidR="0073258F" w:rsidRPr="0073258F">
        <w:rPr>
          <w:rFonts w:ascii="Times New Roman" w:hAnsi="Times New Roman" w:cs="Times New Roman"/>
        </w:rPr>
        <w:t xml:space="preserve">wanita dibandingkan total anggota dewan </w:t>
      </w:r>
      <w:r w:rsidR="0073258F">
        <w:rPr>
          <w:rFonts w:ascii="Times New Roman" w:hAnsi="Times New Roman" w:cs="Times New Roman"/>
        </w:rPr>
        <w:t>direksi</w:t>
      </w:r>
      <w:r w:rsidRPr="00C333ED">
        <w:rPr>
          <w:rFonts w:ascii="Times New Roman" w:hAnsi="Times New Roman" w:cs="Times New Roman"/>
          <w:i/>
        </w:rPr>
        <w:t>,</w:t>
      </w:r>
      <w:r w:rsidRPr="00C333ED">
        <w:rPr>
          <w:rFonts w:ascii="Times New Roman" w:hAnsi="Times New Roman" w:cs="Times New Roman"/>
        </w:rPr>
        <w:t xml:space="preserve"> </w:t>
      </w:r>
      <w:r w:rsidR="0073258F">
        <w:rPr>
          <w:rFonts w:ascii="Times New Roman" w:hAnsi="Times New Roman" w:cs="Times New Roman"/>
        </w:rPr>
        <w:t xml:space="preserve">dan </w:t>
      </w:r>
      <w:r w:rsidR="0073258F">
        <w:rPr>
          <w:rFonts w:ascii="Times New Roman" w:hAnsi="Times New Roman" w:cs="Times New Roman"/>
          <w:i/>
          <w:iCs/>
        </w:rPr>
        <w:t xml:space="preserve">capital intensity </w:t>
      </w:r>
      <w:r w:rsidR="0073258F">
        <w:rPr>
          <w:rFonts w:ascii="Times New Roman" w:hAnsi="Times New Roman" w:cs="Times New Roman"/>
        </w:rPr>
        <w:t xml:space="preserve">diukur dengan </w:t>
      </w:r>
      <w:r w:rsidR="002C2497" w:rsidRPr="002C2497">
        <w:rPr>
          <w:rFonts w:ascii="Times New Roman" w:hAnsi="Times New Roman" w:cs="Times New Roman"/>
        </w:rPr>
        <w:t>menggunakan rasio intensitas aset tetap dimana total aset tetap dibandingkan dengan total aset</w:t>
      </w:r>
      <w:r w:rsidR="00C333ED" w:rsidRPr="00C333ED">
        <w:rPr>
          <w:rFonts w:ascii="Times New Roman" w:hAnsi="Times New Roman" w:cs="Times New Roman"/>
        </w:rPr>
        <w:t>.</w:t>
      </w:r>
    </w:p>
    <w:p w14:paraId="71153FA8" w14:textId="77777777" w:rsidR="00050790" w:rsidRPr="00161A64" w:rsidRDefault="00050790" w:rsidP="00161A64">
      <w:pPr>
        <w:spacing w:after="0"/>
        <w:jc w:val="both"/>
        <w:rPr>
          <w:rFonts w:ascii="Times New Roman" w:hAnsi="Times New Roman" w:cs="Times New Roman"/>
          <w:b/>
        </w:rPr>
      </w:pPr>
    </w:p>
    <w:p w14:paraId="5737FC87" w14:textId="77777777" w:rsidR="00050790" w:rsidRPr="00161A64" w:rsidRDefault="00050790" w:rsidP="00161A64">
      <w:pPr>
        <w:spacing w:after="0"/>
        <w:jc w:val="both"/>
        <w:rPr>
          <w:rFonts w:ascii="Times New Roman" w:hAnsi="Times New Roman" w:cs="Times New Roman"/>
          <w:b/>
        </w:rPr>
      </w:pPr>
      <w:r w:rsidRPr="00161A64">
        <w:rPr>
          <w:rFonts w:ascii="Times New Roman" w:hAnsi="Times New Roman" w:cs="Times New Roman"/>
          <w:b/>
        </w:rPr>
        <w:t>HASIL DAN PEMBAHASAN</w:t>
      </w:r>
    </w:p>
    <w:p w14:paraId="19DFB890" w14:textId="77777777" w:rsidR="00050790" w:rsidRPr="00161A64" w:rsidRDefault="00050790" w:rsidP="00161A64">
      <w:pPr>
        <w:spacing w:after="0"/>
        <w:jc w:val="both"/>
        <w:rPr>
          <w:rFonts w:ascii="Times New Roman" w:hAnsi="Times New Roman" w:cs="Times New Roman"/>
          <w:b/>
        </w:rPr>
      </w:pPr>
    </w:p>
    <w:p w14:paraId="0E986120" w14:textId="0E30F2DF" w:rsidR="00C172A5" w:rsidRPr="00084E0F" w:rsidRDefault="00C172A5" w:rsidP="00C172A5">
      <w:pPr>
        <w:pStyle w:val="Caption"/>
        <w:keepNext/>
        <w:spacing w:after="0"/>
        <w:jc w:val="center"/>
        <w:rPr>
          <w:rFonts w:ascii="Times New Roman" w:hAnsi="Times New Roman" w:cs="Times New Roman"/>
          <w:color w:val="auto"/>
          <w:sz w:val="20"/>
          <w:szCs w:val="20"/>
        </w:rPr>
      </w:pPr>
      <w:r w:rsidRPr="00084E0F">
        <w:rPr>
          <w:rFonts w:ascii="Times New Roman" w:hAnsi="Times New Roman" w:cs="Times New Roman"/>
          <w:color w:val="auto"/>
          <w:sz w:val="20"/>
          <w:szCs w:val="20"/>
        </w:rPr>
        <w:t>Tab</w:t>
      </w:r>
      <w:r w:rsidR="00084E0F" w:rsidRPr="00084E0F">
        <w:rPr>
          <w:rFonts w:ascii="Times New Roman" w:hAnsi="Times New Roman" w:cs="Times New Roman"/>
          <w:color w:val="auto"/>
          <w:sz w:val="20"/>
          <w:szCs w:val="20"/>
        </w:rPr>
        <w:t>e</w:t>
      </w:r>
      <w:r w:rsidRPr="00084E0F">
        <w:rPr>
          <w:rFonts w:ascii="Times New Roman" w:hAnsi="Times New Roman" w:cs="Times New Roman"/>
          <w:color w:val="auto"/>
          <w:sz w:val="20"/>
          <w:szCs w:val="20"/>
        </w:rPr>
        <w:t xml:space="preserve">l </w:t>
      </w:r>
      <w:r w:rsidRPr="00084E0F">
        <w:rPr>
          <w:rFonts w:ascii="Times New Roman" w:hAnsi="Times New Roman" w:cs="Times New Roman"/>
          <w:color w:val="auto"/>
          <w:sz w:val="20"/>
          <w:szCs w:val="20"/>
        </w:rPr>
        <w:fldChar w:fldCharType="begin"/>
      </w:r>
      <w:r w:rsidRPr="00084E0F">
        <w:rPr>
          <w:rFonts w:ascii="Times New Roman" w:hAnsi="Times New Roman" w:cs="Times New Roman"/>
          <w:color w:val="auto"/>
          <w:sz w:val="20"/>
          <w:szCs w:val="20"/>
        </w:rPr>
        <w:instrText xml:space="preserve"> SEQ Table \* ARABIC </w:instrText>
      </w:r>
      <w:r w:rsidRPr="00084E0F">
        <w:rPr>
          <w:rFonts w:ascii="Times New Roman" w:hAnsi="Times New Roman" w:cs="Times New Roman"/>
          <w:color w:val="auto"/>
          <w:sz w:val="20"/>
          <w:szCs w:val="20"/>
        </w:rPr>
        <w:fldChar w:fldCharType="separate"/>
      </w:r>
      <w:r w:rsidRPr="00084E0F">
        <w:rPr>
          <w:rFonts w:ascii="Times New Roman" w:hAnsi="Times New Roman" w:cs="Times New Roman"/>
          <w:noProof/>
          <w:color w:val="auto"/>
          <w:sz w:val="20"/>
          <w:szCs w:val="20"/>
        </w:rPr>
        <w:t>1</w:t>
      </w:r>
      <w:r w:rsidRPr="00084E0F">
        <w:rPr>
          <w:rFonts w:ascii="Times New Roman" w:hAnsi="Times New Roman" w:cs="Times New Roman"/>
          <w:color w:val="auto"/>
          <w:sz w:val="20"/>
          <w:szCs w:val="20"/>
        </w:rPr>
        <w:fldChar w:fldCharType="end"/>
      </w:r>
      <w:r w:rsidRPr="00084E0F">
        <w:rPr>
          <w:rFonts w:ascii="Times New Roman" w:hAnsi="Times New Roman" w:cs="Times New Roman"/>
          <w:color w:val="auto"/>
          <w:sz w:val="20"/>
          <w:szCs w:val="20"/>
        </w:rPr>
        <w:t xml:space="preserve"> </w:t>
      </w:r>
      <w:r w:rsidR="00084E0F" w:rsidRPr="00084E0F">
        <w:rPr>
          <w:rFonts w:ascii="Times New Roman" w:hAnsi="Times New Roman" w:cs="Times New Roman"/>
          <w:color w:val="auto"/>
          <w:sz w:val="20"/>
          <w:szCs w:val="20"/>
        </w:rPr>
        <w:t>H</w:t>
      </w:r>
      <w:r w:rsidRPr="00084E0F">
        <w:rPr>
          <w:rFonts w:ascii="Times New Roman" w:hAnsi="Times New Roman" w:cs="Times New Roman"/>
          <w:color w:val="auto"/>
          <w:sz w:val="20"/>
          <w:szCs w:val="20"/>
        </w:rPr>
        <w:t xml:space="preserve">asil </w:t>
      </w:r>
      <w:r w:rsidR="00084E0F" w:rsidRPr="00084E0F">
        <w:rPr>
          <w:rFonts w:ascii="Times New Roman" w:hAnsi="Times New Roman" w:cs="Times New Roman"/>
          <w:color w:val="auto"/>
          <w:sz w:val="20"/>
          <w:szCs w:val="20"/>
        </w:rPr>
        <w:t>U</w:t>
      </w:r>
      <w:r w:rsidRPr="00084E0F">
        <w:rPr>
          <w:rFonts w:ascii="Times New Roman" w:hAnsi="Times New Roman" w:cs="Times New Roman"/>
          <w:color w:val="auto"/>
          <w:sz w:val="20"/>
          <w:szCs w:val="20"/>
        </w:rPr>
        <w:t xml:space="preserve">ji </w:t>
      </w:r>
      <w:r w:rsidR="00084E0F" w:rsidRPr="00084E0F">
        <w:rPr>
          <w:rFonts w:ascii="Times New Roman" w:hAnsi="Times New Roman" w:cs="Times New Roman"/>
          <w:color w:val="auto"/>
          <w:sz w:val="20"/>
          <w:szCs w:val="20"/>
        </w:rPr>
        <w:t>Hipotesis</w:t>
      </w:r>
    </w:p>
    <w:tbl>
      <w:tblPr>
        <w:tblW w:w="4126" w:type="dxa"/>
        <w:jc w:val="center"/>
        <w:tblLayout w:type="fixed"/>
        <w:tblLook w:val="04A0" w:firstRow="1" w:lastRow="0" w:firstColumn="1" w:lastColumn="0" w:noHBand="0" w:noVBand="1"/>
      </w:tblPr>
      <w:tblGrid>
        <w:gridCol w:w="1291"/>
        <w:gridCol w:w="851"/>
        <w:gridCol w:w="708"/>
        <w:gridCol w:w="1276"/>
      </w:tblGrid>
      <w:tr w:rsidR="00050790" w:rsidRPr="00161A64" w14:paraId="00688F21" w14:textId="77777777" w:rsidTr="0034790F">
        <w:trPr>
          <w:trHeight w:val="497"/>
          <w:jc w:val="center"/>
        </w:trPr>
        <w:tc>
          <w:tcPr>
            <w:tcW w:w="1291" w:type="dxa"/>
            <w:tcBorders>
              <w:top w:val="nil"/>
              <w:left w:val="nil"/>
              <w:bottom w:val="single" w:sz="4" w:space="0" w:color="auto"/>
              <w:right w:val="nil"/>
            </w:tcBorders>
            <w:shd w:val="clear" w:color="000000" w:fill="FFFFFF"/>
            <w:vAlign w:val="center"/>
            <w:hideMark/>
          </w:tcPr>
          <w:p w14:paraId="36B826E8" w14:textId="77777777" w:rsidR="00050790" w:rsidRPr="00161A64" w:rsidRDefault="00050790" w:rsidP="00161A64">
            <w:pPr>
              <w:spacing w:after="0" w:line="240" w:lineRule="auto"/>
              <w:jc w:val="center"/>
              <w:rPr>
                <w:rFonts w:ascii="Times New Roman" w:eastAsia="Times New Roman" w:hAnsi="Times New Roman" w:cs="Times New Roman"/>
                <w:b/>
                <w:bCs/>
                <w:color w:val="000000"/>
                <w:sz w:val="20"/>
                <w:szCs w:val="20"/>
              </w:rPr>
            </w:pPr>
            <w:r w:rsidRPr="00161A64">
              <w:rPr>
                <w:rFonts w:ascii="Times New Roman" w:eastAsia="Times New Roman" w:hAnsi="Times New Roman" w:cs="Times New Roman"/>
                <w:b/>
                <w:bCs/>
                <w:color w:val="000000"/>
                <w:sz w:val="20"/>
                <w:szCs w:val="20"/>
              </w:rPr>
              <w:t>Variabel</w:t>
            </w:r>
          </w:p>
        </w:tc>
        <w:tc>
          <w:tcPr>
            <w:tcW w:w="851" w:type="dxa"/>
            <w:tcBorders>
              <w:top w:val="nil"/>
              <w:left w:val="nil"/>
              <w:bottom w:val="single" w:sz="4" w:space="0" w:color="auto"/>
              <w:right w:val="nil"/>
            </w:tcBorders>
            <w:shd w:val="clear" w:color="000000" w:fill="FFFFFF"/>
            <w:vAlign w:val="center"/>
            <w:hideMark/>
          </w:tcPr>
          <w:p w14:paraId="51B96DC5" w14:textId="77777777" w:rsidR="00050790" w:rsidRPr="00161A64" w:rsidRDefault="00050790" w:rsidP="00161A64">
            <w:pPr>
              <w:spacing w:after="0" w:line="240" w:lineRule="auto"/>
              <w:jc w:val="center"/>
              <w:rPr>
                <w:rFonts w:ascii="Times New Roman" w:eastAsia="Times New Roman" w:hAnsi="Times New Roman" w:cs="Times New Roman"/>
                <w:b/>
                <w:bCs/>
                <w:color w:val="000000"/>
                <w:sz w:val="20"/>
                <w:szCs w:val="20"/>
              </w:rPr>
            </w:pPr>
            <w:r w:rsidRPr="00161A64">
              <w:rPr>
                <w:rFonts w:ascii="Times New Roman" w:eastAsia="Times New Roman" w:hAnsi="Times New Roman" w:cs="Times New Roman"/>
                <w:b/>
                <w:bCs/>
                <w:color w:val="000000"/>
                <w:sz w:val="20"/>
                <w:szCs w:val="20"/>
              </w:rPr>
              <w:t>B</w:t>
            </w:r>
          </w:p>
        </w:tc>
        <w:tc>
          <w:tcPr>
            <w:tcW w:w="708" w:type="dxa"/>
            <w:tcBorders>
              <w:top w:val="nil"/>
              <w:left w:val="nil"/>
              <w:bottom w:val="single" w:sz="4" w:space="0" w:color="auto"/>
              <w:right w:val="nil"/>
            </w:tcBorders>
            <w:shd w:val="clear" w:color="000000" w:fill="FFFFFF"/>
            <w:vAlign w:val="center"/>
            <w:hideMark/>
          </w:tcPr>
          <w:p w14:paraId="51B4F016" w14:textId="77777777" w:rsidR="00050790" w:rsidRPr="00161A64" w:rsidRDefault="00050790" w:rsidP="00161A64">
            <w:pPr>
              <w:spacing w:after="0" w:line="240" w:lineRule="auto"/>
              <w:jc w:val="center"/>
              <w:rPr>
                <w:rFonts w:ascii="Times New Roman" w:eastAsia="Times New Roman" w:hAnsi="Times New Roman" w:cs="Times New Roman"/>
                <w:b/>
                <w:bCs/>
                <w:color w:val="000000"/>
                <w:sz w:val="20"/>
                <w:szCs w:val="20"/>
              </w:rPr>
            </w:pPr>
            <w:r w:rsidRPr="00161A64">
              <w:rPr>
                <w:rFonts w:ascii="Times New Roman" w:eastAsia="Times New Roman" w:hAnsi="Times New Roman" w:cs="Times New Roman"/>
                <w:b/>
                <w:bCs/>
                <w:color w:val="000000"/>
                <w:sz w:val="20"/>
                <w:szCs w:val="20"/>
              </w:rPr>
              <w:t>Sig</w:t>
            </w:r>
          </w:p>
        </w:tc>
        <w:tc>
          <w:tcPr>
            <w:tcW w:w="1276" w:type="dxa"/>
            <w:tcBorders>
              <w:top w:val="nil"/>
              <w:left w:val="nil"/>
              <w:bottom w:val="single" w:sz="4" w:space="0" w:color="auto"/>
              <w:right w:val="nil"/>
            </w:tcBorders>
            <w:shd w:val="clear" w:color="auto" w:fill="auto"/>
            <w:hideMark/>
          </w:tcPr>
          <w:p w14:paraId="256B6DCF" w14:textId="77777777" w:rsidR="00050790" w:rsidRPr="00161A64" w:rsidRDefault="00050790" w:rsidP="00161A64">
            <w:pPr>
              <w:spacing w:after="0" w:line="240" w:lineRule="auto"/>
              <w:jc w:val="both"/>
              <w:rPr>
                <w:rFonts w:ascii="Times New Roman" w:eastAsia="Times New Roman" w:hAnsi="Times New Roman" w:cs="Times New Roman"/>
                <w:b/>
                <w:bCs/>
                <w:color w:val="000000"/>
                <w:sz w:val="20"/>
                <w:szCs w:val="20"/>
              </w:rPr>
            </w:pPr>
          </w:p>
          <w:p w14:paraId="256074AB" w14:textId="77777777" w:rsidR="00050790" w:rsidRPr="00161A64" w:rsidRDefault="00050790" w:rsidP="00161A64">
            <w:pPr>
              <w:spacing w:after="0" w:line="240" w:lineRule="auto"/>
              <w:jc w:val="both"/>
              <w:rPr>
                <w:rFonts w:ascii="Times New Roman" w:eastAsia="Times New Roman" w:hAnsi="Times New Roman" w:cs="Times New Roman"/>
                <w:b/>
                <w:bCs/>
                <w:color w:val="000000"/>
                <w:sz w:val="20"/>
                <w:szCs w:val="20"/>
              </w:rPr>
            </w:pPr>
            <w:r w:rsidRPr="00161A64">
              <w:rPr>
                <w:rFonts w:ascii="Times New Roman" w:eastAsia="Times New Roman" w:hAnsi="Times New Roman" w:cs="Times New Roman"/>
                <w:b/>
                <w:bCs/>
                <w:color w:val="000000"/>
                <w:sz w:val="20"/>
                <w:szCs w:val="20"/>
              </w:rPr>
              <w:t>Kesimpulan</w:t>
            </w:r>
          </w:p>
        </w:tc>
      </w:tr>
      <w:tr w:rsidR="00050790" w:rsidRPr="00161A64" w14:paraId="1B228548" w14:textId="77777777" w:rsidTr="0034790F">
        <w:trPr>
          <w:trHeight w:val="315"/>
          <w:jc w:val="center"/>
        </w:trPr>
        <w:tc>
          <w:tcPr>
            <w:tcW w:w="1291" w:type="dxa"/>
            <w:tcBorders>
              <w:top w:val="nil"/>
              <w:left w:val="nil"/>
              <w:bottom w:val="nil"/>
              <w:right w:val="nil"/>
            </w:tcBorders>
            <w:shd w:val="clear" w:color="000000" w:fill="FFFFFF"/>
            <w:vAlign w:val="center"/>
            <w:hideMark/>
          </w:tcPr>
          <w:p w14:paraId="464791A5" w14:textId="77777777" w:rsidR="00050790" w:rsidRPr="00161A64" w:rsidRDefault="00050790" w:rsidP="00161A64">
            <w:pPr>
              <w:spacing w:after="0" w:line="240" w:lineRule="auto"/>
              <w:rPr>
                <w:rFonts w:ascii="Times New Roman" w:eastAsia="Times New Roman" w:hAnsi="Times New Roman" w:cs="Times New Roman"/>
                <w:color w:val="000000"/>
                <w:sz w:val="20"/>
                <w:szCs w:val="20"/>
              </w:rPr>
            </w:pPr>
            <w:r w:rsidRPr="00161A64">
              <w:rPr>
                <w:rFonts w:ascii="Times New Roman" w:eastAsia="Times New Roman" w:hAnsi="Times New Roman" w:cs="Times New Roman"/>
                <w:color w:val="000000"/>
                <w:sz w:val="20"/>
                <w:szCs w:val="20"/>
              </w:rPr>
              <w:t>(Constant)</w:t>
            </w:r>
          </w:p>
        </w:tc>
        <w:tc>
          <w:tcPr>
            <w:tcW w:w="851" w:type="dxa"/>
            <w:tcBorders>
              <w:top w:val="nil"/>
              <w:left w:val="nil"/>
              <w:bottom w:val="nil"/>
              <w:right w:val="nil"/>
            </w:tcBorders>
            <w:shd w:val="clear" w:color="000000" w:fill="FFFFFF"/>
            <w:vAlign w:val="center"/>
            <w:hideMark/>
          </w:tcPr>
          <w:p w14:paraId="42AB4AAC" w14:textId="040A6FDB" w:rsidR="00050790" w:rsidRPr="002C2497" w:rsidRDefault="002C2497" w:rsidP="00161A64">
            <w:pPr>
              <w:spacing w:after="0" w:line="240" w:lineRule="auto"/>
              <w:jc w:val="center"/>
              <w:rPr>
                <w:rFonts w:ascii="Times New Roman" w:eastAsia="Times New Roman" w:hAnsi="Times New Roman" w:cs="Times New Roman"/>
                <w:color w:val="000000"/>
                <w:sz w:val="20"/>
                <w:szCs w:val="20"/>
              </w:rPr>
            </w:pPr>
            <w:r w:rsidRPr="002C2497">
              <w:rPr>
                <w:rFonts w:ascii="Times New Roman" w:eastAsia="Times New Roman" w:hAnsi="Times New Roman" w:cs="Times New Roman"/>
                <w:color w:val="000000"/>
                <w:sz w:val="20"/>
                <w:szCs w:val="20"/>
              </w:rPr>
              <w:t>0,231</w:t>
            </w:r>
          </w:p>
        </w:tc>
        <w:tc>
          <w:tcPr>
            <w:tcW w:w="708" w:type="dxa"/>
            <w:tcBorders>
              <w:top w:val="nil"/>
              <w:left w:val="nil"/>
              <w:bottom w:val="nil"/>
              <w:right w:val="nil"/>
            </w:tcBorders>
            <w:shd w:val="clear" w:color="000000" w:fill="FFFFFF"/>
            <w:vAlign w:val="center"/>
            <w:hideMark/>
          </w:tcPr>
          <w:p w14:paraId="405C87A5" w14:textId="2F7E6F1C" w:rsidR="00050790" w:rsidRPr="002C2497" w:rsidRDefault="002C2497" w:rsidP="00161A64">
            <w:pPr>
              <w:spacing w:after="0" w:line="240" w:lineRule="auto"/>
              <w:jc w:val="center"/>
              <w:rPr>
                <w:rFonts w:ascii="Times New Roman" w:eastAsia="Times New Roman" w:hAnsi="Times New Roman" w:cs="Times New Roman"/>
                <w:color w:val="000000"/>
                <w:sz w:val="20"/>
                <w:szCs w:val="20"/>
              </w:rPr>
            </w:pPr>
            <w:r w:rsidRPr="002C2497">
              <w:rPr>
                <w:rFonts w:ascii="Times New Roman" w:eastAsia="Times New Roman" w:hAnsi="Times New Roman" w:cs="Times New Roman"/>
                <w:color w:val="000000"/>
                <w:sz w:val="20"/>
                <w:szCs w:val="20"/>
              </w:rPr>
              <w:t>0,000</w:t>
            </w:r>
          </w:p>
        </w:tc>
        <w:tc>
          <w:tcPr>
            <w:tcW w:w="1276" w:type="dxa"/>
            <w:tcBorders>
              <w:top w:val="nil"/>
              <w:left w:val="nil"/>
              <w:bottom w:val="nil"/>
              <w:right w:val="nil"/>
            </w:tcBorders>
            <w:shd w:val="clear" w:color="auto" w:fill="auto"/>
            <w:noWrap/>
            <w:vAlign w:val="bottom"/>
            <w:hideMark/>
          </w:tcPr>
          <w:p w14:paraId="38CC92A5" w14:textId="77777777" w:rsidR="00050790" w:rsidRPr="00161A64" w:rsidRDefault="00050790" w:rsidP="00161A64">
            <w:pPr>
              <w:spacing w:after="0" w:line="240" w:lineRule="auto"/>
              <w:rPr>
                <w:rFonts w:ascii="Times New Roman" w:eastAsia="Times New Roman" w:hAnsi="Times New Roman" w:cs="Times New Roman"/>
                <w:color w:val="000000"/>
                <w:sz w:val="20"/>
                <w:szCs w:val="20"/>
              </w:rPr>
            </w:pPr>
          </w:p>
        </w:tc>
      </w:tr>
      <w:tr w:rsidR="00050790" w:rsidRPr="00161A64" w14:paraId="739A509F" w14:textId="77777777" w:rsidTr="0034790F">
        <w:trPr>
          <w:cantSplit/>
          <w:trHeight w:val="271"/>
          <w:jc w:val="center"/>
        </w:trPr>
        <w:tc>
          <w:tcPr>
            <w:tcW w:w="1291" w:type="dxa"/>
            <w:tcBorders>
              <w:top w:val="nil"/>
              <w:left w:val="nil"/>
              <w:bottom w:val="nil"/>
              <w:right w:val="nil"/>
            </w:tcBorders>
            <w:shd w:val="clear" w:color="000000" w:fill="FFFFFF"/>
            <w:vAlign w:val="center"/>
            <w:hideMark/>
          </w:tcPr>
          <w:p w14:paraId="165FDD9F" w14:textId="7D5F1875" w:rsidR="00050790" w:rsidRPr="00161A64" w:rsidRDefault="00E20A33" w:rsidP="00161A6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GD_KOM</w:t>
            </w:r>
          </w:p>
        </w:tc>
        <w:tc>
          <w:tcPr>
            <w:tcW w:w="851" w:type="dxa"/>
            <w:tcBorders>
              <w:top w:val="nil"/>
              <w:left w:val="nil"/>
              <w:bottom w:val="nil"/>
              <w:right w:val="nil"/>
            </w:tcBorders>
            <w:shd w:val="clear" w:color="000000" w:fill="FFFFFF"/>
            <w:vAlign w:val="center"/>
            <w:hideMark/>
          </w:tcPr>
          <w:p w14:paraId="76C5D4A8" w14:textId="0DC4DEB1" w:rsidR="00050790" w:rsidRPr="002C2497" w:rsidRDefault="002C2497" w:rsidP="00161A64">
            <w:pPr>
              <w:spacing w:after="0" w:line="240" w:lineRule="auto"/>
              <w:jc w:val="center"/>
              <w:rPr>
                <w:rFonts w:ascii="Times New Roman" w:eastAsia="Times New Roman" w:hAnsi="Times New Roman" w:cs="Times New Roman"/>
                <w:color w:val="000000"/>
                <w:sz w:val="20"/>
                <w:szCs w:val="20"/>
              </w:rPr>
            </w:pPr>
            <w:r w:rsidRPr="002C2497">
              <w:rPr>
                <w:rFonts w:ascii="Times New Roman" w:eastAsia="Times New Roman" w:hAnsi="Times New Roman" w:cs="Times New Roman"/>
                <w:color w:val="000000"/>
                <w:sz w:val="20"/>
                <w:szCs w:val="20"/>
              </w:rPr>
              <w:t>-0,056</w:t>
            </w:r>
          </w:p>
        </w:tc>
        <w:tc>
          <w:tcPr>
            <w:tcW w:w="708" w:type="dxa"/>
            <w:tcBorders>
              <w:top w:val="nil"/>
              <w:left w:val="nil"/>
              <w:bottom w:val="nil"/>
              <w:right w:val="nil"/>
            </w:tcBorders>
            <w:shd w:val="clear" w:color="000000" w:fill="FFFFFF"/>
            <w:vAlign w:val="center"/>
            <w:hideMark/>
          </w:tcPr>
          <w:p w14:paraId="1E7C1E34" w14:textId="0BE1FBB3" w:rsidR="00050790" w:rsidRPr="002C2497" w:rsidRDefault="002C2497" w:rsidP="00161A64">
            <w:pPr>
              <w:spacing w:after="0" w:line="240" w:lineRule="auto"/>
              <w:jc w:val="center"/>
              <w:rPr>
                <w:rFonts w:ascii="Times New Roman" w:eastAsia="Times New Roman" w:hAnsi="Times New Roman" w:cs="Times New Roman"/>
                <w:color w:val="000000"/>
                <w:sz w:val="20"/>
                <w:szCs w:val="20"/>
              </w:rPr>
            </w:pPr>
            <w:r w:rsidRPr="002C2497">
              <w:rPr>
                <w:rFonts w:ascii="Times New Roman" w:eastAsia="Times New Roman" w:hAnsi="Times New Roman" w:cs="Times New Roman"/>
                <w:color w:val="000000"/>
                <w:sz w:val="20"/>
                <w:szCs w:val="20"/>
              </w:rPr>
              <w:t>0,074</w:t>
            </w:r>
          </w:p>
        </w:tc>
        <w:tc>
          <w:tcPr>
            <w:tcW w:w="1276" w:type="dxa"/>
            <w:tcBorders>
              <w:top w:val="nil"/>
              <w:left w:val="nil"/>
              <w:bottom w:val="nil"/>
              <w:right w:val="nil"/>
            </w:tcBorders>
            <w:shd w:val="clear" w:color="auto" w:fill="auto"/>
            <w:noWrap/>
            <w:vAlign w:val="center"/>
            <w:hideMark/>
          </w:tcPr>
          <w:p w14:paraId="1A9F7D65" w14:textId="2C5AC57A" w:rsidR="00050790" w:rsidRPr="00161A64" w:rsidRDefault="00F164EC" w:rsidP="00161A6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H1 </w:t>
            </w:r>
            <w:r w:rsidR="00050790" w:rsidRPr="00161A64">
              <w:rPr>
                <w:rFonts w:ascii="Times New Roman" w:eastAsia="Times New Roman" w:hAnsi="Times New Roman" w:cs="Times New Roman"/>
                <w:color w:val="000000"/>
                <w:sz w:val="20"/>
                <w:szCs w:val="20"/>
              </w:rPr>
              <w:t>Dit</w:t>
            </w:r>
            <w:r w:rsidR="002C2497">
              <w:rPr>
                <w:rFonts w:ascii="Times New Roman" w:eastAsia="Times New Roman" w:hAnsi="Times New Roman" w:cs="Times New Roman"/>
                <w:color w:val="000000"/>
                <w:sz w:val="20"/>
                <w:szCs w:val="20"/>
              </w:rPr>
              <w:t>olak</w:t>
            </w:r>
          </w:p>
        </w:tc>
      </w:tr>
      <w:tr w:rsidR="00050790" w:rsidRPr="00161A64" w14:paraId="6F97B183" w14:textId="77777777" w:rsidTr="0034790F">
        <w:trPr>
          <w:cantSplit/>
          <w:trHeight w:val="148"/>
          <w:jc w:val="center"/>
        </w:trPr>
        <w:tc>
          <w:tcPr>
            <w:tcW w:w="1291" w:type="dxa"/>
            <w:tcBorders>
              <w:top w:val="nil"/>
              <w:left w:val="nil"/>
              <w:bottom w:val="nil"/>
              <w:right w:val="nil"/>
            </w:tcBorders>
            <w:shd w:val="clear" w:color="000000" w:fill="FFFFFF"/>
            <w:vAlign w:val="center"/>
            <w:hideMark/>
          </w:tcPr>
          <w:p w14:paraId="0213E82A" w14:textId="7C27E72A" w:rsidR="00050790" w:rsidRPr="00161A64" w:rsidRDefault="00E20A33" w:rsidP="00161A64">
            <w:pPr>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GD_</w:t>
            </w:r>
            <w:r>
              <w:rPr>
                <w:rFonts w:ascii="Times New Roman" w:eastAsia="Times New Roman" w:hAnsi="Times New Roman" w:cs="Times New Roman"/>
                <w:i/>
                <w:iCs/>
                <w:color w:val="000000"/>
                <w:sz w:val="20"/>
                <w:szCs w:val="20"/>
              </w:rPr>
              <w:t>DIR</w:t>
            </w:r>
          </w:p>
        </w:tc>
        <w:tc>
          <w:tcPr>
            <w:tcW w:w="851" w:type="dxa"/>
            <w:tcBorders>
              <w:top w:val="nil"/>
              <w:left w:val="nil"/>
              <w:bottom w:val="nil"/>
              <w:right w:val="nil"/>
            </w:tcBorders>
            <w:shd w:val="clear" w:color="000000" w:fill="FFFFFF"/>
            <w:vAlign w:val="center"/>
            <w:hideMark/>
          </w:tcPr>
          <w:p w14:paraId="50BE453C" w14:textId="4A08EB71" w:rsidR="00050790" w:rsidRPr="002C2497" w:rsidRDefault="002C2497" w:rsidP="00161A64">
            <w:pPr>
              <w:spacing w:after="0" w:line="240" w:lineRule="auto"/>
              <w:jc w:val="center"/>
              <w:rPr>
                <w:rFonts w:ascii="Times New Roman" w:eastAsia="Times New Roman" w:hAnsi="Times New Roman" w:cs="Times New Roman"/>
                <w:color w:val="000000"/>
                <w:sz w:val="20"/>
                <w:szCs w:val="20"/>
              </w:rPr>
            </w:pPr>
            <w:r w:rsidRPr="002C2497">
              <w:rPr>
                <w:rFonts w:ascii="Times New Roman" w:eastAsia="Times New Roman" w:hAnsi="Times New Roman" w:cs="Times New Roman"/>
                <w:color w:val="000000"/>
                <w:sz w:val="20"/>
                <w:szCs w:val="20"/>
              </w:rPr>
              <w:t>0,090</w:t>
            </w:r>
          </w:p>
        </w:tc>
        <w:tc>
          <w:tcPr>
            <w:tcW w:w="708" w:type="dxa"/>
            <w:tcBorders>
              <w:top w:val="nil"/>
              <w:left w:val="nil"/>
              <w:bottom w:val="nil"/>
              <w:right w:val="nil"/>
            </w:tcBorders>
            <w:shd w:val="clear" w:color="000000" w:fill="FFFFFF"/>
            <w:vAlign w:val="center"/>
            <w:hideMark/>
          </w:tcPr>
          <w:p w14:paraId="2E72EE8F" w14:textId="7D3C8399" w:rsidR="00050790" w:rsidRPr="002C2497" w:rsidRDefault="002C2497" w:rsidP="00161A64">
            <w:pPr>
              <w:spacing w:after="0" w:line="240" w:lineRule="auto"/>
              <w:jc w:val="center"/>
              <w:rPr>
                <w:rFonts w:ascii="Times New Roman" w:eastAsia="Times New Roman" w:hAnsi="Times New Roman" w:cs="Times New Roman"/>
                <w:color w:val="000000"/>
                <w:sz w:val="20"/>
                <w:szCs w:val="20"/>
              </w:rPr>
            </w:pPr>
            <w:r w:rsidRPr="002C2497">
              <w:rPr>
                <w:rFonts w:ascii="Times New Roman" w:eastAsia="Times New Roman" w:hAnsi="Times New Roman" w:cs="Times New Roman"/>
                <w:color w:val="000000"/>
                <w:sz w:val="20"/>
                <w:szCs w:val="20"/>
              </w:rPr>
              <w:t>0,005</w:t>
            </w:r>
          </w:p>
        </w:tc>
        <w:tc>
          <w:tcPr>
            <w:tcW w:w="1276" w:type="dxa"/>
            <w:tcBorders>
              <w:top w:val="nil"/>
              <w:left w:val="nil"/>
              <w:bottom w:val="nil"/>
              <w:right w:val="nil"/>
            </w:tcBorders>
            <w:shd w:val="clear" w:color="auto" w:fill="auto"/>
            <w:noWrap/>
            <w:vAlign w:val="center"/>
            <w:hideMark/>
          </w:tcPr>
          <w:p w14:paraId="0A36B3AD" w14:textId="1E50DDC1" w:rsidR="00050790" w:rsidRPr="00161A64" w:rsidRDefault="00F164EC" w:rsidP="00161A6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H2 </w:t>
            </w:r>
            <w:r w:rsidR="00050790" w:rsidRPr="00161A64">
              <w:rPr>
                <w:rFonts w:ascii="Times New Roman" w:eastAsia="Times New Roman" w:hAnsi="Times New Roman" w:cs="Times New Roman"/>
                <w:color w:val="000000"/>
                <w:sz w:val="20"/>
                <w:szCs w:val="20"/>
              </w:rPr>
              <w:t>Diterima</w:t>
            </w:r>
          </w:p>
        </w:tc>
      </w:tr>
      <w:tr w:rsidR="00050790" w:rsidRPr="00161A64" w14:paraId="55FEBC44" w14:textId="77777777" w:rsidTr="00E20A33">
        <w:trPr>
          <w:cantSplit/>
          <w:trHeight w:val="221"/>
          <w:jc w:val="center"/>
        </w:trPr>
        <w:tc>
          <w:tcPr>
            <w:tcW w:w="1291" w:type="dxa"/>
            <w:tcBorders>
              <w:top w:val="nil"/>
              <w:left w:val="nil"/>
              <w:bottom w:val="single" w:sz="4" w:space="0" w:color="auto"/>
              <w:right w:val="nil"/>
            </w:tcBorders>
            <w:shd w:val="clear" w:color="000000" w:fill="FFFFFF"/>
            <w:vAlign w:val="center"/>
            <w:hideMark/>
          </w:tcPr>
          <w:p w14:paraId="2981DB3D" w14:textId="64397D8F" w:rsidR="00050790" w:rsidRPr="00E20A33" w:rsidRDefault="00E20A33" w:rsidP="00161A64">
            <w:pPr>
              <w:spacing w:after="0" w:line="240" w:lineRule="auto"/>
              <w:rPr>
                <w:rFonts w:ascii="Times New Roman" w:eastAsia="Times New Roman" w:hAnsi="Times New Roman" w:cs="Times New Roman"/>
                <w:i/>
                <w:iCs/>
                <w:color w:val="000000"/>
                <w:sz w:val="20"/>
                <w:szCs w:val="20"/>
              </w:rPr>
            </w:pPr>
            <w:r w:rsidRPr="00E20A33">
              <w:rPr>
                <w:rFonts w:ascii="Times New Roman" w:eastAsia="Times New Roman" w:hAnsi="Times New Roman" w:cs="Times New Roman"/>
                <w:i/>
                <w:iCs/>
                <w:color w:val="000000"/>
                <w:sz w:val="20"/>
                <w:szCs w:val="20"/>
              </w:rPr>
              <w:t>CI</w:t>
            </w:r>
          </w:p>
        </w:tc>
        <w:tc>
          <w:tcPr>
            <w:tcW w:w="851" w:type="dxa"/>
            <w:tcBorders>
              <w:top w:val="nil"/>
              <w:left w:val="nil"/>
              <w:bottom w:val="single" w:sz="4" w:space="0" w:color="auto"/>
              <w:right w:val="nil"/>
            </w:tcBorders>
            <w:shd w:val="clear" w:color="000000" w:fill="FFFFFF"/>
            <w:vAlign w:val="center"/>
            <w:hideMark/>
          </w:tcPr>
          <w:p w14:paraId="75C47552" w14:textId="750FC1D2" w:rsidR="00050790" w:rsidRPr="002C2497" w:rsidRDefault="002C2497" w:rsidP="00161A64">
            <w:pPr>
              <w:spacing w:after="0" w:line="240" w:lineRule="auto"/>
              <w:jc w:val="center"/>
              <w:rPr>
                <w:rFonts w:ascii="Times New Roman" w:eastAsia="Times New Roman" w:hAnsi="Times New Roman" w:cs="Times New Roman"/>
                <w:color w:val="000000"/>
                <w:sz w:val="20"/>
                <w:szCs w:val="20"/>
              </w:rPr>
            </w:pPr>
            <w:r w:rsidRPr="002C2497">
              <w:rPr>
                <w:rFonts w:ascii="Times New Roman" w:eastAsia="Times New Roman" w:hAnsi="Times New Roman" w:cs="Times New Roman"/>
                <w:color w:val="000000"/>
                <w:sz w:val="20"/>
                <w:szCs w:val="20"/>
              </w:rPr>
              <w:t>-0,013</w:t>
            </w:r>
          </w:p>
        </w:tc>
        <w:tc>
          <w:tcPr>
            <w:tcW w:w="708" w:type="dxa"/>
            <w:tcBorders>
              <w:top w:val="nil"/>
              <w:left w:val="nil"/>
              <w:bottom w:val="single" w:sz="4" w:space="0" w:color="auto"/>
              <w:right w:val="nil"/>
            </w:tcBorders>
            <w:shd w:val="clear" w:color="000000" w:fill="FFFFFF"/>
            <w:vAlign w:val="center"/>
            <w:hideMark/>
          </w:tcPr>
          <w:p w14:paraId="0CD5B38B" w14:textId="760EF3FD" w:rsidR="00050790" w:rsidRPr="002C2497" w:rsidRDefault="002C2497" w:rsidP="00161A64">
            <w:pPr>
              <w:spacing w:after="0" w:line="240" w:lineRule="auto"/>
              <w:jc w:val="center"/>
              <w:rPr>
                <w:rFonts w:ascii="Times New Roman" w:eastAsia="Times New Roman" w:hAnsi="Times New Roman" w:cs="Times New Roman"/>
                <w:color w:val="000000"/>
                <w:sz w:val="20"/>
                <w:szCs w:val="20"/>
              </w:rPr>
            </w:pPr>
            <w:r w:rsidRPr="002C2497">
              <w:rPr>
                <w:rFonts w:ascii="Times New Roman" w:eastAsia="Times New Roman" w:hAnsi="Times New Roman" w:cs="Times New Roman"/>
                <w:color w:val="000000"/>
                <w:sz w:val="20"/>
                <w:szCs w:val="20"/>
              </w:rPr>
              <w:t>0,480</w:t>
            </w:r>
          </w:p>
        </w:tc>
        <w:tc>
          <w:tcPr>
            <w:tcW w:w="1276" w:type="dxa"/>
            <w:tcBorders>
              <w:top w:val="nil"/>
              <w:left w:val="nil"/>
              <w:bottom w:val="single" w:sz="4" w:space="0" w:color="auto"/>
              <w:right w:val="nil"/>
            </w:tcBorders>
            <w:shd w:val="clear" w:color="auto" w:fill="auto"/>
            <w:noWrap/>
            <w:vAlign w:val="center"/>
            <w:hideMark/>
          </w:tcPr>
          <w:p w14:paraId="7D558C92" w14:textId="227E54EA" w:rsidR="00050790" w:rsidRPr="00161A64" w:rsidRDefault="00F164EC" w:rsidP="00161A6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H3 </w:t>
            </w:r>
            <w:r w:rsidR="00050790" w:rsidRPr="00161A64">
              <w:rPr>
                <w:rFonts w:ascii="Times New Roman" w:eastAsia="Times New Roman" w:hAnsi="Times New Roman" w:cs="Times New Roman"/>
                <w:color w:val="000000"/>
                <w:sz w:val="20"/>
                <w:szCs w:val="20"/>
              </w:rPr>
              <w:t>Dit</w:t>
            </w:r>
            <w:r w:rsidR="002C2497">
              <w:rPr>
                <w:rFonts w:ascii="Times New Roman" w:eastAsia="Times New Roman" w:hAnsi="Times New Roman" w:cs="Times New Roman"/>
                <w:color w:val="000000"/>
                <w:sz w:val="20"/>
                <w:szCs w:val="20"/>
              </w:rPr>
              <w:t>olak</w:t>
            </w:r>
          </w:p>
        </w:tc>
      </w:tr>
    </w:tbl>
    <w:p w14:paraId="49C63833" w14:textId="77777777" w:rsidR="00050790" w:rsidRPr="00161A64" w:rsidRDefault="00050790" w:rsidP="00161A64">
      <w:pPr>
        <w:pStyle w:val="Caption"/>
        <w:spacing w:after="0" w:line="276" w:lineRule="auto"/>
        <w:rPr>
          <w:rFonts w:ascii="Times New Roman" w:hAnsi="Times New Roman" w:cs="Times New Roman"/>
          <w:b w:val="0"/>
          <w:i/>
          <w:sz w:val="22"/>
          <w:szCs w:val="22"/>
        </w:rPr>
      </w:pPr>
      <w:r w:rsidRPr="00161A64">
        <w:rPr>
          <w:rFonts w:ascii="Times New Roman" w:hAnsi="Times New Roman" w:cs="Times New Roman"/>
          <w:b w:val="0"/>
          <w:i/>
          <w:color w:val="auto"/>
          <w:sz w:val="22"/>
          <w:szCs w:val="22"/>
        </w:rPr>
        <w:t>Sumber:  data sekunder yang diolah dengan SPSS 21</w:t>
      </w:r>
    </w:p>
    <w:p w14:paraId="5466D83D" w14:textId="77777777" w:rsidR="00050790" w:rsidRPr="00161A64" w:rsidRDefault="00050790" w:rsidP="00161A64">
      <w:pPr>
        <w:spacing w:after="0"/>
        <w:jc w:val="both"/>
        <w:rPr>
          <w:rFonts w:ascii="Times New Roman" w:hAnsi="Times New Roman" w:cs="Times New Roman"/>
        </w:rPr>
      </w:pPr>
      <w:r w:rsidRPr="00161A64">
        <w:rPr>
          <w:rFonts w:ascii="Times New Roman" w:hAnsi="Times New Roman" w:cs="Times New Roman"/>
        </w:rPr>
        <w:t xml:space="preserve"> </w:t>
      </w:r>
    </w:p>
    <w:p w14:paraId="08828297" w14:textId="36E72DBF" w:rsidR="00050790" w:rsidRPr="00E20A33" w:rsidRDefault="00050790" w:rsidP="00D660F6">
      <w:pPr>
        <w:spacing w:after="0"/>
        <w:ind w:firstLine="284"/>
        <w:jc w:val="both"/>
        <w:rPr>
          <w:rFonts w:ascii="Times New Roman" w:hAnsi="Times New Roman" w:cs="Times New Roman"/>
        </w:rPr>
      </w:pPr>
      <w:r w:rsidRPr="00E20A33">
        <w:rPr>
          <w:rFonts w:ascii="Times New Roman" w:hAnsi="Times New Roman" w:cs="Times New Roman"/>
        </w:rPr>
        <w:t xml:space="preserve">Variabel </w:t>
      </w:r>
      <w:r w:rsidR="00E20A33" w:rsidRPr="00E20A33">
        <w:rPr>
          <w:rFonts w:ascii="Times New Roman" w:hAnsi="Times New Roman" w:cs="Times New Roman"/>
          <w:i/>
          <w:iCs/>
        </w:rPr>
        <w:t xml:space="preserve">gender diversity </w:t>
      </w:r>
      <w:r w:rsidR="00E20A33" w:rsidRPr="00E20A33">
        <w:rPr>
          <w:rFonts w:ascii="Times New Roman" w:hAnsi="Times New Roman" w:cs="Times New Roman"/>
        </w:rPr>
        <w:t>dewan komisaris</w:t>
      </w:r>
      <w:r w:rsidRPr="00E20A33">
        <w:rPr>
          <w:rFonts w:ascii="Times New Roman" w:hAnsi="Times New Roman" w:cs="Times New Roman"/>
        </w:rPr>
        <w:t xml:space="preserve"> dengan nilai koefisien regresi sebesar -0,</w:t>
      </w:r>
      <w:r w:rsidR="00E20A33" w:rsidRPr="00E20A33">
        <w:rPr>
          <w:rFonts w:ascii="Times New Roman" w:hAnsi="Times New Roman" w:cs="Times New Roman"/>
        </w:rPr>
        <w:t>0</w:t>
      </w:r>
      <w:r w:rsidRPr="00E20A33">
        <w:rPr>
          <w:rFonts w:ascii="Times New Roman" w:hAnsi="Times New Roman" w:cs="Times New Roman"/>
        </w:rPr>
        <w:t>5</w:t>
      </w:r>
      <w:r w:rsidR="00E20A33" w:rsidRPr="00E20A33">
        <w:rPr>
          <w:rFonts w:ascii="Times New Roman" w:hAnsi="Times New Roman" w:cs="Times New Roman"/>
        </w:rPr>
        <w:t>6</w:t>
      </w:r>
      <w:r w:rsidRPr="00E20A33">
        <w:rPr>
          <w:rFonts w:ascii="Times New Roman" w:hAnsi="Times New Roman" w:cs="Times New Roman"/>
        </w:rPr>
        <w:t xml:space="preserve"> dan nilai signifikansi sebesar </w:t>
      </w:r>
      <w:r w:rsidR="00E20A33" w:rsidRPr="00E20A33">
        <w:rPr>
          <w:rFonts w:ascii="Times New Roman" w:eastAsia="Times New Roman" w:hAnsi="Times New Roman" w:cs="Times New Roman"/>
          <w:color w:val="000000"/>
        </w:rPr>
        <w:t>0,074</w:t>
      </w:r>
      <w:r w:rsidRPr="00E20A33">
        <w:rPr>
          <w:rFonts w:ascii="Times New Roman" w:hAnsi="Times New Roman" w:cs="Times New Roman"/>
        </w:rPr>
        <w:t xml:space="preserve"> yang artinya </w:t>
      </w:r>
      <w:r w:rsidR="00E20A33" w:rsidRPr="00E20A33">
        <w:rPr>
          <w:rFonts w:ascii="Times New Roman" w:hAnsi="Times New Roman" w:cs="Times New Roman"/>
          <w:i/>
          <w:iCs/>
        </w:rPr>
        <w:t xml:space="preserve">gender diversity </w:t>
      </w:r>
      <w:r w:rsidR="00E20A33" w:rsidRPr="00E20A33">
        <w:rPr>
          <w:rFonts w:ascii="Times New Roman" w:hAnsi="Times New Roman" w:cs="Times New Roman"/>
        </w:rPr>
        <w:t>dewan komisaris</w:t>
      </w:r>
      <w:r w:rsidRPr="00E20A33">
        <w:rPr>
          <w:rFonts w:ascii="Times New Roman" w:hAnsi="Times New Roman" w:cs="Times New Roman"/>
        </w:rPr>
        <w:t xml:space="preserve"> </w:t>
      </w:r>
      <w:r w:rsidR="00E20A33" w:rsidRPr="00E20A33">
        <w:rPr>
          <w:rFonts w:ascii="Times New Roman" w:hAnsi="Times New Roman" w:cs="Times New Roman"/>
        </w:rPr>
        <w:t xml:space="preserve">tidak </w:t>
      </w:r>
      <w:r w:rsidRPr="00E20A33">
        <w:rPr>
          <w:rFonts w:ascii="Times New Roman" w:hAnsi="Times New Roman" w:cs="Times New Roman"/>
        </w:rPr>
        <w:t>berpengaruh</w:t>
      </w:r>
      <w:r w:rsidR="00F164EC">
        <w:rPr>
          <w:rFonts w:ascii="Times New Roman" w:hAnsi="Times New Roman" w:cs="Times New Roman"/>
        </w:rPr>
        <w:t xml:space="preserve"> signifikan</w:t>
      </w:r>
      <w:r w:rsidRPr="00E20A33">
        <w:rPr>
          <w:rFonts w:ascii="Times New Roman" w:hAnsi="Times New Roman" w:cs="Times New Roman"/>
        </w:rPr>
        <w:t xml:space="preserve"> terhadap </w:t>
      </w:r>
      <w:r w:rsidR="00E20A33" w:rsidRPr="00E20A33">
        <w:rPr>
          <w:rFonts w:ascii="Times New Roman" w:hAnsi="Times New Roman" w:cs="Times New Roman"/>
          <w:i/>
          <w:iCs/>
        </w:rPr>
        <w:t>effective tax rate</w:t>
      </w:r>
      <w:r w:rsidRPr="00E20A33">
        <w:rPr>
          <w:rFonts w:ascii="Times New Roman" w:hAnsi="Times New Roman" w:cs="Times New Roman"/>
          <w:i/>
        </w:rPr>
        <w:t xml:space="preserve">. </w:t>
      </w:r>
      <w:r w:rsidR="00E20A33" w:rsidRPr="00E20A33">
        <w:rPr>
          <w:rFonts w:ascii="Times New Roman" w:hAnsi="Times New Roman" w:cs="Times New Roman"/>
          <w:iCs/>
        </w:rPr>
        <w:t>Anggota dewan komisaris wanita tidak berpengaruh terhadap agresivitas pajak perusahaan.</w:t>
      </w:r>
      <w:r w:rsidR="00E20A33">
        <w:rPr>
          <w:rFonts w:ascii="Times New Roman" w:hAnsi="Times New Roman" w:cs="Times New Roman"/>
          <w:iCs/>
        </w:rPr>
        <w:t xml:space="preserve"> T</w:t>
      </w:r>
      <w:r w:rsidR="00E20A33" w:rsidRPr="00E20A33">
        <w:rPr>
          <w:rFonts w:ascii="Times New Roman" w:hAnsi="Times New Roman" w:cs="Times New Roman"/>
          <w:iCs/>
        </w:rPr>
        <w:t>idak berpengaruhnya keberadaan wanita dikomisaris terhadap agresivitas pajak dikarenakan komisaris hanya berperan sebagai pengawas serta pemberi saran terhadap kinerja dewan direksi, sementara pengambilan keputusan tetaplah menjadi kewenangan dewan direksi</w:t>
      </w:r>
    </w:p>
    <w:p w14:paraId="11D899F3" w14:textId="74148C14" w:rsidR="00050790" w:rsidRPr="00E20A33" w:rsidRDefault="00050790" w:rsidP="00D660F6">
      <w:pPr>
        <w:spacing w:after="0"/>
        <w:ind w:firstLine="284"/>
        <w:jc w:val="both"/>
        <w:rPr>
          <w:rFonts w:ascii="Times New Roman" w:hAnsi="Times New Roman" w:cs="Times New Roman"/>
        </w:rPr>
      </w:pPr>
      <w:r w:rsidRPr="00E20A33">
        <w:rPr>
          <w:rFonts w:ascii="Times New Roman" w:hAnsi="Times New Roman" w:cs="Times New Roman"/>
        </w:rPr>
        <w:t xml:space="preserve">Variabel </w:t>
      </w:r>
      <w:r w:rsidR="00E20A33" w:rsidRPr="00E20A33">
        <w:rPr>
          <w:rFonts w:ascii="Times New Roman" w:hAnsi="Times New Roman" w:cs="Times New Roman"/>
          <w:i/>
          <w:iCs/>
        </w:rPr>
        <w:t xml:space="preserve">gender diversity </w:t>
      </w:r>
      <w:r w:rsidR="00E20A33" w:rsidRPr="00E20A33">
        <w:rPr>
          <w:rFonts w:ascii="Times New Roman" w:hAnsi="Times New Roman" w:cs="Times New Roman"/>
        </w:rPr>
        <w:t>dewan</w:t>
      </w:r>
      <w:r w:rsidR="00E20A33" w:rsidRPr="00E20A33">
        <w:rPr>
          <w:rFonts w:ascii="Times New Roman" w:hAnsi="Times New Roman" w:cs="Times New Roman"/>
        </w:rPr>
        <w:t xml:space="preserve"> direksi</w:t>
      </w:r>
      <w:r w:rsidRPr="00E20A33">
        <w:rPr>
          <w:rFonts w:ascii="Times New Roman" w:hAnsi="Times New Roman" w:cs="Times New Roman"/>
        </w:rPr>
        <w:t xml:space="preserve"> dengan nilai koefisien regresi sebesar 0,</w:t>
      </w:r>
      <w:r w:rsidR="00E20A33" w:rsidRPr="00E20A33">
        <w:rPr>
          <w:rFonts w:ascii="Times New Roman" w:hAnsi="Times New Roman" w:cs="Times New Roman"/>
        </w:rPr>
        <w:t>090</w:t>
      </w:r>
      <w:r w:rsidRPr="00E20A33">
        <w:rPr>
          <w:rFonts w:ascii="Times New Roman" w:hAnsi="Times New Roman" w:cs="Times New Roman"/>
        </w:rPr>
        <w:t xml:space="preserve"> dan nilai signifikansi sebesar 0,0</w:t>
      </w:r>
      <w:r w:rsidR="00E20A33" w:rsidRPr="00E20A33">
        <w:rPr>
          <w:rFonts w:ascii="Times New Roman" w:hAnsi="Times New Roman" w:cs="Times New Roman"/>
        </w:rPr>
        <w:t>05</w:t>
      </w:r>
      <w:r w:rsidRPr="00E20A33">
        <w:rPr>
          <w:rFonts w:ascii="Times New Roman" w:hAnsi="Times New Roman" w:cs="Times New Roman"/>
        </w:rPr>
        <w:t xml:space="preserve"> yang artinya </w:t>
      </w:r>
      <w:r w:rsidR="00E20A33" w:rsidRPr="00E20A33">
        <w:rPr>
          <w:rFonts w:ascii="Times New Roman" w:hAnsi="Times New Roman" w:cs="Times New Roman"/>
          <w:i/>
          <w:iCs/>
        </w:rPr>
        <w:t xml:space="preserve">gender diversity </w:t>
      </w:r>
      <w:r w:rsidR="00E20A33" w:rsidRPr="00E20A33">
        <w:rPr>
          <w:rFonts w:ascii="Times New Roman" w:hAnsi="Times New Roman" w:cs="Times New Roman"/>
        </w:rPr>
        <w:t>dewan</w:t>
      </w:r>
      <w:r w:rsidR="00E20A33" w:rsidRPr="00E20A33">
        <w:rPr>
          <w:rFonts w:ascii="Times New Roman" w:hAnsi="Times New Roman" w:cs="Times New Roman"/>
        </w:rPr>
        <w:t xml:space="preserve"> direksi</w:t>
      </w:r>
      <w:r w:rsidRPr="00E20A33">
        <w:rPr>
          <w:rFonts w:ascii="Times New Roman" w:hAnsi="Times New Roman" w:cs="Times New Roman"/>
        </w:rPr>
        <w:t xml:space="preserve"> berpengaruh positif terhadap </w:t>
      </w:r>
      <w:r w:rsidR="00E20A33" w:rsidRPr="00E20A33">
        <w:rPr>
          <w:rFonts w:ascii="Times New Roman" w:hAnsi="Times New Roman" w:cs="Times New Roman"/>
          <w:i/>
          <w:iCs/>
        </w:rPr>
        <w:t>effective tax rate</w:t>
      </w:r>
      <w:r w:rsidRPr="00E20A33">
        <w:rPr>
          <w:rFonts w:ascii="Times New Roman" w:hAnsi="Times New Roman" w:cs="Times New Roman"/>
          <w:i/>
        </w:rPr>
        <w:t xml:space="preserve">. </w:t>
      </w:r>
      <w:r w:rsidR="00E20A33" w:rsidRPr="00E20A33">
        <w:rPr>
          <w:rFonts w:ascii="Times New Roman" w:hAnsi="Times New Roman" w:cs="Times New Roman"/>
        </w:rPr>
        <w:t>semakin besar proporsi dewan direksi wanita, maka semakin tinggi ETR perusahaan yang berarti semakin rendah agresivitas pajak perusahaan</w:t>
      </w:r>
      <w:r w:rsidR="000C1FA0">
        <w:rPr>
          <w:rFonts w:ascii="Times New Roman" w:hAnsi="Times New Roman" w:cs="Times New Roman"/>
        </w:rPr>
        <w:t>.</w:t>
      </w:r>
      <w:r w:rsidR="00E20A33" w:rsidRPr="00E20A33">
        <w:rPr>
          <w:rFonts w:ascii="Times New Roman" w:hAnsi="Times New Roman" w:cs="Times New Roman"/>
        </w:rPr>
        <w:t xml:space="preserve"> </w:t>
      </w:r>
      <w:r w:rsidR="000C1FA0" w:rsidRPr="000C1FA0">
        <w:rPr>
          <w:rFonts w:ascii="Times New Roman" w:hAnsi="Times New Roman" w:cs="Times New Roman"/>
        </w:rPr>
        <w:t xml:space="preserve">Kehadiran dewan direksi wanita yang bersifat </w:t>
      </w:r>
      <w:r w:rsidR="000C1FA0" w:rsidRPr="000C1FA0">
        <w:rPr>
          <w:rFonts w:ascii="Times New Roman" w:hAnsi="Times New Roman" w:cs="Times New Roman"/>
          <w:i/>
          <w:iCs/>
        </w:rPr>
        <w:t>risk-averse</w:t>
      </w:r>
      <w:r w:rsidR="000C1FA0" w:rsidRPr="000C1FA0">
        <w:rPr>
          <w:rFonts w:ascii="Times New Roman" w:hAnsi="Times New Roman" w:cs="Times New Roman"/>
        </w:rPr>
        <w:t xml:space="preserve"> dapat mendorong pengambilan keputusan dengan standar kepatuhan yang tinggi. Karena keputusan yang diambil oleh wanita lebih cenderung menghindari risiko dan biasanya taat terhadap hukum. Sehingga kehadiran dewan direksi wanita</w:t>
      </w:r>
      <w:r w:rsidR="00F3636B">
        <w:rPr>
          <w:rFonts w:ascii="Times New Roman" w:hAnsi="Times New Roman" w:cs="Times New Roman"/>
        </w:rPr>
        <w:t xml:space="preserve"> </w:t>
      </w:r>
      <w:r w:rsidR="000C1FA0" w:rsidRPr="000C1FA0">
        <w:rPr>
          <w:rFonts w:ascii="Times New Roman" w:hAnsi="Times New Roman" w:cs="Times New Roman"/>
        </w:rPr>
        <w:t xml:space="preserve">dapat mengurangi </w:t>
      </w:r>
      <w:r w:rsidR="00F3636B">
        <w:rPr>
          <w:rFonts w:ascii="Times New Roman" w:hAnsi="Times New Roman" w:cs="Times New Roman"/>
        </w:rPr>
        <w:t xml:space="preserve">tingkat </w:t>
      </w:r>
      <w:r w:rsidR="000C1FA0" w:rsidRPr="000C1FA0">
        <w:rPr>
          <w:rFonts w:ascii="Times New Roman" w:hAnsi="Times New Roman" w:cs="Times New Roman"/>
        </w:rPr>
        <w:t>agresivitas pajak perusahaan</w:t>
      </w:r>
    </w:p>
    <w:p w14:paraId="3D96B081" w14:textId="09234EBA" w:rsidR="00050790" w:rsidRPr="000C1FA0" w:rsidRDefault="00050790" w:rsidP="00D660F6">
      <w:pPr>
        <w:spacing w:after="0"/>
        <w:ind w:firstLine="284"/>
        <w:jc w:val="both"/>
        <w:rPr>
          <w:rFonts w:ascii="Times New Roman" w:hAnsi="Times New Roman" w:cs="Times New Roman"/>
        </w:rPr>
      </w:pPr>
      <w:r w:rsidRPr="000C1FA0">
        <w:rPr>
          <w:rFonts w:ascii="Times New Roman" w:hAnsi="Times New Roman" w:cs="Times New Roman"/>
        </w:rPr>
        <w:t xml:space="preserve">Variabel </w:t>
      </w:r>
      <w:r w:rsidR="000C1FA0" w:rsidRPr="000C1FA0">
        <w:rPr>
          <w:rFonts w:ascii="Times New Roman" w:hAnsi="Times New Roman" w:cs="Times New Roman"/>
          <w:i/>
          <w:iCs/>
        </w:rPr>
        <w:t xml:space="preserve">capital intensity </w:t>
      </w:r>
      <w:r w:rsidR="00D660F6" w:rsidRPr="000C1FA0">
        <w:rPr>
          <w:rFonts w:ascii="Times New Roman" w:hAnsi="Times New Roman" w:cs="Times New Roman"/>
        </w:rPr>
        <w:t xml:space="preserve">dengan nilai koefisien </w:t>
      </w:r>
      <w:r w:rsidRPr="000C1FA0">
        <w:rPr>
          <w:rFonts w:ascii="Times New Roman" w:hAnsi="Times New Roman" w:cs="Times New Roman"/>
        </w:rPr>
        <w:t>regresi sebesar -0,</w:t>
      </w:r>
      <w:r w:rsidR="000C1FA0" w:rsidRPr="000C1FA0">
        <w:rPr>
          <w:rFonts w:ascii="Times New Roman" w:hAnsi="Times New Roman" w:cs="Times New Roman"/>
        </w:rPr>
        <w:t>013</w:t>
      </w:r>
      <w:r w:rsidR="00D660F6" w:rsidRPr="000C1FA0">
        <w:rPr>
          <w:rFonts w:ascii="Times New Roman" w:hAnsi="Times New Roman" w:cs="Times New Roman"/>
        </w:rPr>
        <w:t xml:space="preserve"> dan nilai signifikansi sebesar </w:t>
      </w:r>
      <w:r w:rsidRPr="000C1FA0">
        <w:rPr>
          <w:rFonts w:ascii="Times New Roman" w:hAnsi="Times New Roman" w:cs="Times New Roman"/>
        </w:rPr>
        <w:t>0,</w:t>
      </w:r>
      <w:r w:rsidR="000C1FA0" w:rsidRPr="000C1FA0">
        <w:rPr>
          <w:rFonts w:ascii="Times New Roman" w:hAnsi="Times New Roman" w:cs="Times New Roman"/>
        </w:rPr>
        <w:t>480</w:t>
      </w:r>
      <w:r w:rsidRPr="000C1FA0">
        <w:rPr>
          <w:rFonts w:ascii="Times New Roman" w:hAnsi="Times New Roman" w:cs="Times New Roman"/>
        </w:rPr>
        <w:t xml:space="preserve"> yang ar</w:t>
      </w:r>
      <w:r w:rsidR="00D660F6" w:rsidRPr="000C1FA0">
        <w:rPr>
          <w:rFonts w:ascii="Times New Roman" w:hAnsi="Times New Roman" w:cs="Times New Roman"/>
        </w:rPr>
        <w:t xml:space="preserve">tinya </w:t>
      </w:r>
      <w:r w:rsidR="000C1FA0" w:rsidRPr="000C1FA0">
        <w:rPr>
          <w:rFonts w:ascii="Times New Roman" w:hAnsi="Times New Roman" w:cs="Times New Roman"/>
          <w:i/>
          <w:iCs/>
        </w:rPr>
        <w:t>capital intensity</w:t>
      </w:r>
      <w:r w:rsidR="000C1FA0" w:rsidRPr="000C1FA0">
        <w:rPr>
          <w:rFonts w:ascii="Times New Roman" w:hAnsi="Times New Roman" w:cs="Times New Roman"/>
        </w:rPr>
        <w:t xml:space="preserve"> tidak </w:t>
      </w:r>
      <w:r w:rsidR="00D660F6" w:rsidRPr="000C1FA0">
        <w:rPr>
          <w:rFonts w:ascii="Times New Roman" w:hAnsi="Times New Roman" w:cs="Times New Roman"/>
        </w:rPr>
        <w:t xml:space="preserve">berpengaruh </w:t>
      </w:r>
      <w:r w:rsidR="00F164EC">
        <w:rPr>
          <w:rFonts w:ascii="Times New Roman" w:hAnsi="Times New Roman" w:cs="Times New Roman"/>
        </w:rPr>
        <w:t xml:space="preserve">signifikan </w:t>
      </w:r>
      <w:r w:rsidRPr="000C1FA0">
        <w:rPr>
          <w:rFonts w:ascii="Times New Roman" w:hAnsi="Times New Roman" w:cs="Times New Roman"/>
        </w:rPr>
        <w:t xml:space="preserve">terhadap </w:t>
      </w:r>
      <w:r w:rsidR="00E20A33" w:rsidRPr="000C1FA0">
        <w:rPr>
          <w:rFonts w:ascii="Times New Roman" w:hAnsi="Times New Roman" w:cs="Times New Roman"/>
          <w:i/>
          <w:iCs/>
        </w:rPr>
        <w:t>effective tax rate</w:t>
      </w:r>
      <w:r w:rsidRPr="000C1FA0">
        <w:rPr>
          <w:rFonts w:ascii="Times New Roman" w:hAnsi="Times New Roman" w:cs="Times New Roman"/>
          <w:i/>
        </w:rPr>
        <w:t xml:space="preserve">. </w:t>
      </w:r>
      <w:r w:rsidR="000C1FA0" w:rsidRPr="000C1FA0">
        <w:rPr>
          <w:rFonts w:ascii="Times New Roman" w:hAnsi="Times New Roman" w:cs="Times New Roman"/>
        </w:rPr>
        <w:t xml:space="preserve">Investasi pada aset tetap tidak berpengaruh terhadap agresivitas pajak. </w:t>
      </w:r>
      <w:r w:rsidR="000C1FA0" w:rsidRPr="000C1FA0">
        <w:rPr>
          <w:rFonts w:ascii="Times New Roman" w:hAnsi="Times New Roman" w:cs="Times New Roman"/>
        </w:rPr>
        <w:t>Perusahaan menginvestasikan kekayaan dalam bentuk aset tetap untuk mendukung kegiatan operasionalnya.</w:t>
      </w:r>
      <w:r w:rsidR="000C1FA0" w:rsidRPr="000C1FA0">
        <w:rPr>
          <w:rFonts w:ascii="Times New Roman" w:hAnsi="Times New Roman" w:cs="Times New Roman"/>
        </w:rPr>
        <w:t xml:space="preserve"> </w:t>
      </w:r>
      <w:r w:rsidR="000C1FA0" w:rsidRPr="000C1FA0">
        <w:rPr>
          <w:rFonts w:ascii="Times New Roman" w:hAnsi="Times New Roman" w:cs="Times New Roman"/>
        </w:rPr>
        <w:t>Kepemilikan aset tetap yang besar dalam perusahaan tidak untuk mengurangi pembayaran pajak</w:t>
      </w:r>
      <w:r w:rsidR="00F3636B">
        <w:rPr>
          <w:rFonts w:ascii="Times New Roman" w:hAnsi="Times New Roman" w:cs="Times New Roman"/>
        </w:rPr>
        <w:t xml:space="preserve"> dengan cara memanfaatkan beban depresiasi aset tetap untuk mengurangi laba sehingga beban pajak mengecil</w:t>
      </w:r>
      <w:r w:rsidR="000C1FA0" w:rsidRPr="000C1FA0">
        <w:rPr>
          <w:rFonts w:ascii="Times New Roman" w:hAnsi="Times New Roman" w:cs="Times New Roman"/>
        </w:rPr>
        <w:t xml:space="preserve">, tetapi aset tetap tersebut digunakan untuk membantu kegiatan operasional perusahaan dalam menghasilkan produk </w:t>
      </w:r>
      <w:r w:rsidR="000C1FA0" w:rsidRPr="000C1FA0">
        <w:rPr>
          <w:rFonts w:ascii="Times New Roman" w:hAnsi="Times New Roman" w:cs="Times New Roman"/>
        </w:rPr>
        <w:fldChar w:fldCharType="begin" w:fldLock="1"/>
      </w:r>
      <w:r w:rsidR="00F3636B">
        <w:rPr>
          <w:rFonts w:ascii="Times New Roman" w:hAnsi="Times New Roman" w:cs="Times New Roman"/>
        </w:rPr>
        <w:instrText>ADDIN CSL_CITATION {"citationItems":[{"id":"ITEM-1","itemData":{"ISBN":"0271714751","ISSN":"1693-0827","abstract":"Penelitian ini bertujuan untuk menguji pengaruh kepemilikan terkonsentrasi, ukuran \nperusahaan, Leverage, Capital Intensity dan Inventory Intensity terhadap agresivitas pajak \nperusahaan. Variabel independen yang digunakan dalam penelitian ini adalah kepemilikan \nterkonsentrasi , ukuran perusahaan, Leverage, Capital Intensity dan Inventory Intensity. Sedangkan \nvariabel dependen dalam penelitian ini adalah agresivitas pajak yang diukur menggunakan proksi \neffective tax rates (ETR). Teknik analisa data menggunakan regresi linier berganda dengan program \nSPSS. Populasi dalam penelitian ini adalah Perusahaan Pertambangan yang terdaftar di Bursa Efek \nIndonesia tahun 2014-2016. Hasil penilitian ini menunjukkan sumbangan pengaruh variabel \nindependen kepemilikan terkonsentrasi, ukuran perusahaan, laverage, capital intensity, dan inventory \nintensity terhadap variabel dependen agresivitas pajak sebesar 14,7% bagian dari yang lain. Dan \nsisanya sebesar 84,3% dipengaruhi oleh variabel lain yang tidak dimasukkan dalam model ini.\nVariabel kepemilikan terkonsentrasi, Leverage dan Capital Intensity tidak berpengaruh secara \nsignifikan terhadap agresifitas pajak perusahaan, sedangkan variabel ukuran perusahaan dan \ninventory intensity berpengaruh secara signifikan terhadap agresifitas pajak perusahaan.","author":[{"dropping-particle":"","family":"Fahrani","given":"Meita","non-dropping-particle":"","parse-names":false,"suffix":""},{"dropping-particle":"","family":"Nurlaela","given":"Siti","non-dropping-particle":"","parse-names":false,"suffix":""},{"dropping-particle":"","family":"Chomsatu","given":"Yuli","non-dropping-particle":"","parse-names":false,"suffix":""}],"container-title":"Jurnal Ekonomi Paradigma","id":"ITEM-1","issue":"2","issued":{"date-parts":[["2018"]]},"page":"52-60","title":"Pengaruh Kepemilikan Terkonsentrasi, Ukuran Perusahaan, Leverage, Capital Intensity Dan Inventory Intensity Terhadap Agresivitas Pajak","type":"article-journal","volume":"19"},"uris":["http://www.mendeley.com/documents/?uuid=ae5e076c-6043-4756-8f5a-e329c9c2570b"]}],"mendeley":{"formattedCitation":"[4]","plainTextFormattedCitation":"[4]","previouslyFormattedCitation":"[3]"},"properties":{"noteIndex":0},"schema":"https://github.com/citation-style-language/schema/raw/master/csl-citation.json"}</w:instrText>
      </w:r>
      <w:r w:rsidR="000C1FA0" w:rsidRPr="000C1FA0">
        <w:rPr>
          <w:rFonts w:ascii="Times New Roman" w:hAnsi="Times New Roman" w:cs="Times New Roman"/>
        </w:rPr>
        <w:fldChar w:fldCharType="separate"/>
      </w:r>
      <w:r w:rsidR="00F3636B" w:rsidRPr="00F3636B">
        <w:rPr>
          <w:rFonts w:ascii="Times New Roman" w:hAnsi="Times New Roman" w:cs="Times New Roman"/>
          <w:noProof/>
        </w:rPr>
        <w:t>[4]</w:t>
      </w:r>
      <w:r w:rsidR="000C1FA0" w:rsidRPr="000C1FA0">
        <w:rPr>
          <w:rFonts w:ascii="Times New Roman" w:hAnsi="Times New Roman" w:cs="Times New Roman"/>
        </w:rPr>
        <w:fldChar w:fldCharType="end"/>
      </w:r>
      <w:r w:rsidR="00F3636B">
        <w:rPr>
          <w:rFonts w:ascii="Times New Roman" w:hAnsi="Times New Roman" w:cs="Times New Roman"/>
        </w:rPr>
        <w:t>.</w:t>
      </w:r>
    </w:p>
    <w:p w14:paraId="43E71B49" w14:textId="77777777" w:rsidR="00F80861" w:rsidRPr="00161A64" w:rsidRDefault="00F80861" w:rsidP="00161A64">
      <w:pPr>
        <w:spacing w:after="0"/>
        <w:ind w:left="284" w:hanging="284"/>
        <w:jc w:val="both"/>
        <w:rPr>
          <w:rFonts w:ascii="Times New Roman" w:hAnsi="Times New Roman" w:cs="Times New Roman"/>
        </w:rPr>
      </w:pPr>
    </w:p>
    <w:p w14:paraId="1157567E" w14:textId="77777777" w:rsidR="00050790" w:rsidRPr="00161A64" w:rsidRDefault="00050790" w:rsidP="00D660F6">
      <w:pPr>
        <w:spacing w:after="0"/>
        <w:jc w:val="both"/>
        <w:rPr>
          <w:rFonts w:ascii="Times New Roman" w:hAnsi="Times New Roman" w:cs="Times New Roman"/>
          <w:b/>
        </w:rPr>
      </w:pPr>
      <w:r w:rsidRPr="00161A64">
        <w:rPr>
          <w:rFonts w:ascii="Times New Roman" w:hAnsi="Times New Roman" w:cs="Times New Roman"/>
          <w:b/>
        </w:rPr>
        <w:t>KESIMPULAN DAN SARAN</w:t>
      </w:r>
    </w:p>
    <w:p w14:paraId="5E9DC875" w14:textId="43AE1832" w:rsidR="00F80861" w:rsidRPr="00161A64" w:rsidRDefault="000C1FA0" w:rsidP="00161A64">
      <w:pPr>
        <w:ind w:firstLine="284"/>
        <w:jc w:val="both"/>
        <w:rPr>
          <w:rFonts w:ascii="Times New Roman" w:hAnsi="Times New Roman" w:cs="Times New Roman"/>
        </w:rPr>
      </w:pPr>
      <w:r>
        <w:rPr>
          <w:rFonts w:ascii="Times New Roman" w:hAnsi="Times New Roman" w:cs="Times New Roman"/>
        </w:rPr>
        <w:t>Hasil penelitian ini menemukan bahwa</w:t>
      </w:r>
      <w:r w:rsidR="00F80861" w:rsidRPr="00161A64">
        <w:rPr>
          <w:rFonts w:ascii="Times New Roman" w:hAnsi="Times New Roman" w:cs="Times New Roman"/>
        </w:rPr>
        <w:t xml:space="preserve"> </w:t>
      </w:r>
      <w:r w:rsidRPr="00E20A33">
        <w:rPr>
          <w:rFonts w:ascii="Times New Roman" w:hAnsi="Times New Roman" w:cs="Times New Roman"/>
          <w:i/>
          <w:iCs/>
        </w:rPr>
        <w:t xml:space="preserve">gender diversity </w:t>
      </w:r>
      <w:r w:rsidRPr="00E20A33">
        <w:rPr>
          <w:rFonts w:ascii="Times New Roman" w:hAnsi="Times New Roman" w:cs="Times New Roman"/>
        </w:rPr>
        <w:t xml:space="preserve">dewan </w:t>
      </w:r>
      <w:r>
        <w:rPr>
          <w:rFonts w:ascii="Times New Roman" w:hAnsi="Times New Roman" w:cs="Times New Roman"/>
        </w:rPr>
        <w:t xml:space="preserve">komisaris dan </w:t>
      </w:r>
      <w:r>
        <w:rPr>
          <w:rFonts w:ascii="Times New Roman" w:hAnsi="Times New Roman" w:cs="Times New Roman"/>
          <w:i/>
          <w:iCs/>
        </w:rPr>
        <w:t xml:space="preserve">capital intensity </w:t>
      </w:r>
      <w:r w:rsidR="00050790" w:rsidRPr="00161A64">
        <w:rPr>
          <w:rFonts w:ascii="Times New Roman" w:hAnsi="Times New Roman" w:cs="Times New Roman"/>
        </w:rPr>
        <w:t xml:space="preserve">tidak berpengaruh terhadap </w:t>
      </w:r>
      <w:r w:rsidR="00E20A33" w:rsidRPr="00E20A33">
        <w:rPr>
          <w:rFonts w:ascii="Times New Roman" w:hAnsi="Times New Roman" w:cs="Times New Roman"/>
          <w:i/>
          <w:iCs/>
        </w:rPr>
        <w:t>effective tax rate</w:t>
      </w:r>
      <w:r w:rsidR="00F164EC">
        <w:rPr>
          <w:rFonts w:ascii="Times New Roman" w:hAnsi="Times New Roman" w:cs="Times New Roman"/>
          <w:i/>
          <w:iCs/>
        </w:rPr>
        <w:t xml:space="preserve"> </w:t>
      </w:r>
      <w:r w:rsidR="00F164EC">
        <w:rPr>
          <w:rFonts w:ascii="Times New Roman" w:hAnsi="Times New Roman" w:cs="Times New Roman"/>
        </w:rPr>
        <w:t xml:space="preserve">dan </w:t>
      </w:r>
      <w:r w:rsidR="00F164EC" w:rsidRPr="00E20A33">
        <w:rPr>
          <w:rFonts w:ascii="Times New Roman" w:hAnsi="Times New Roman" w:cs="Times New Roman"/>
          <w:i/>
          <w:iCs/>
        </w:rPr>
        <w:t xml:space="preserve">gender diversity </w:t>
      </w:r>
      <w:r w:rsidR="00F164EC" w:rsidRPr="00E20A33">
        <w:rPr>
          <w:rFonts w:ascii="Times New Roman" w:hAnsi="Times New Roman" w:cs="Times New Roman"/>
        </w:rPr>
        <w:t>dewan</w:t>
      </w:r>
      <w:r w:rsidR="00F164EC">
        <w:rPr>
          <w:rFonts w:ascii="Times New Roman" w:hAnsi="Times New Roman" w:cs="Times New Roman"/>
        </w:rPr>
        <w:t xml:space="preserve"> direksi berpengaruh positif terhadap </w:t>
      </w:r>
      <w:r w:rsidR="00F164EC">
        <w:rPr>
          <w:rFonts w:ascii="Times New Roman" w:hAnsi="Times New Roman" w:cs="Times New Roman"/>
          <w:i/>
          <w:iCs/>
        </w:rPr>
        <w:t>effective tax rate</w:t>
      </w:r>
      <w:r w:rsidR="00F80861" w:rsidRPr="00161A64">
        <w:rPr>
          <w:rFonts w:ascii="Times New Roman" w:hAnsi="Times New Roman" w:cs="Times New Roman"/>
        </w:rPr>
        <w:t xml:space="preserve">. </w:t>
      </w:r>
      <w:r w:rsidR="00050790" w:rsidRPr="00161A64">
        <w:rPr>
          <w:rFonts w:ascii="Times New Roman" w:hAnsi="Times New Roman" w:cs="Times New Roman"/>
        </w:rPr>
        <w:t>Saran untuk penelitian selanjutnya</w:t>
      </w:r>
      <w:r w:rsidR="00F80861" w:rsidRPr="00161A64">
        <w:rPr>
          <w:rFonts w:ascii="Times New Roman" w:hAnsi="Times New Roman" w:cs="Times New Roman"/>
        </w:rPr>
        <w:t xml:space="preserve"> untuk memperluas sampel observasi sehingga hasil penelitian ini dapat digeneralisasi. </w:t>
      </w:r>
      <w:r w:rsidR="00F3636B" w:rsidRPr="00F3636B">
        <w:rPr>
          <w:rFonts w:ascii="Times New Roman" w:hAnsi="Times New Roman" w:cs="Times New Roman"/>
        </w:rPr>
        <w:t>Memperpanjang jangka waktu observasi periode penelitian agar hasil penelitian dapat lebih akurat dan konsisten</w:t>
      </w:r>
      <w:r w:rsidR="00F80861" w:rsidRPr="00161A64">
        <w:rPr>
          <w:rFonts w:ascii="Times New Roman" w:hAnsi="Times New Roman" w:cs="Times New Roman"/>
        </w:rPr>
        <w:t>. Penelitian selanjutnya perlu melakukan penambahan variabel independen lain yang belum digunakan dalam penelitian ini.</w:t>
      </w:r>
    </w:p>
    <w:p w14:paraId="6620228B" w14:textId="77777777" w:rsidR="00CF0B9C" w:rsidRPr="00161A64" w:rsidRDefault="00050790" w:rsidP="00161A64">
      <w:pPr>
        <w:rPr>
          <w:rFonts w:ascii="Times New Roman" w:hAnsi="Times New Roman" w:cs="Times New Roman"/>
        </w:rPr>
      </w:pPr>
      <w:r w:rsidRPr="00161A64">
        <w:rPr>
          <w:rFonts w:ascii="Times New Roman" w:hAnsi="Times New Roman" w:cs="Times New Roman"/>
          <w:b/>
        </w:rPr>
        <w:t>DAFTAR PUSTAKA</w:t>
      </w:r>
    </w:p>
    <w:p w14:paraId="38A7F7AF" w14:textId="25C20B19" w:rsidR="00F3636B" w:rsidRPr="00F3636B" w:rsidRDefault="00EA4D85" w:rsidP="00F164EC">
      <w:pPr>
        <w:widowControl w:val="0"/>
        <w:autoSpaceDE w:val="0"/>
        <w:autoSpaceDN w:val="0"/>
        <w:adjustRightInd w:val="0"/>
        <w:spacing w:line="240" w:lineRule="auto"/>
        <w:ind w:left="640" w:hanging="640"/>
        <w:jc w:val="both"/>
        <w:rPr>
          <w:rFonts w:ascii="Times New Roman" w:hAnsi="Times New Roman" w:cs="Times New Roman"/>
          <w:noProof/>
          <w:szCs w:val="24"/>
        </w:rPr>
      </w:pPr>
      <w:r w:rsidRPr="00161A64">
        <w:rPr>
          <w:rFonts w:ascii="Times New Roman" w:hAnsi="Times New Roman" w:cs="Times New Roman"/>
        </w:rPr>
        <w:fldChar w:fldCharType="begin" w:fldLock="1"/>
      </w:r>
      <w:r w:rsidRPr="00161A64">
        <w:rPr>
          <w:rFonts w:ascii="Times New Roman" w:hAnsi="Times New Roman" w:cs="Times New Roman"/>
        </w:rPr>
        <w:instrText xml:space="preserve">ADDIN Mendeley Bibliography CSL_BIBLIOGRAPHY </w:instrText>
      </w:r>
      <w:r w:rsidRPr="00161A64">
        <w:rPr>
          <w:rFonts w:ascii="Times New Roman" w:hAnsi="Times New Roman" w:cs="Times New Roman"/>
        </w:rPr>
        <w:fldChar w:fldCharType="separate"/>
      </w:r>
      <w:r w:rsidR="00F3636B" w:rsidRPr="00F3636B">
        <w:rPr>
          <w:rFonts w:ascii="Times New Roman" w:hAnsi="Times New Roman" w:cs="Times New Roman"/>
          <w:noProof/>
          <w:szCs w:val="24"/>
        </w:rPr>
        <w:t>[1]</w:t>
      </w:r>
      <w:r w:rsidR="00F3636B" w:rsidRPr="00F3636B">
        <w:rPr>
          <w:rFonts w:ascii="Times New Roman" w:hAnsi="Times New Roman" w:cs="Times New Roman"/>
          <w:noProof/>
          <w:szCs w:val="24"/>
        </w:rPr>
        <w:tab/>
        <w:t xml:space="preserve">F. A. Firdaus, S. Nurlaela, and E. W. Masitoh, “Institutional Ownership, Audit Quality, Gender Diversity and Political Connection to Tax Aggressiveness in Indonesia,” </w:t>
      </w:r>
      <w:r w:rsidR="00F3636B" w:rsidRPr="00F3636B">
        <w:rPr>
          <w:rFonts w:ascii="Times New Roman" w:hAnsi="Times New Roman" w:cs="Times New Roman"/>
          <w:i/>
          <w:iCs/>
          <w:noProof/>
          <w:szCs w:val="24"/>
        </w:rPr>
        <w:t>J. AKSI (Akuntansi dan Sist. Informasi)</w:t>
      </w:r>
      <w:r w:rsidR="00F3636B" w:rsidRPr="00F3636B">
        <w:rPr>
          <w:rFonts w:ascii="Times New Roman" w:hAnsi="Times New Roman" w:cs="Times New Roman"/>
          <w:noProof/>
          <w:szCs w:val="24"/>
        </w:rPr>
        <w:t>, vol. 6, no. 2, pp. 91–100, 2021, [Online]. Available: http://aksi.pnm.ac.id.</w:t>
      </w:r>
    </w:p>
    <w:p w14:paraId="1ED5CA72" w14:textId="77777777" w:rsidR="00F3636B" w:rsidRPr="00F3636B" w:rsidRDefault="00F3636B" w:rsidP="00F164EC">
      <w:pPr>
        <w:widowControl w:val="0"/>
        <w:autoSpaceDE w:val="0"/>
        <w:autoSpaceDN w:val="0"/>
        <w:adjustRightInd w:val="0"/>
        <w:spacing w:line="240" w:lineRule="auto"/>
        <w:ind w:left="640" w:hanging="640"/>
        <w:jc w:val="both"/>
        <w:rPr>
          <w:rFonts w:ascii="Times New Roman" w:hAnsi="Times New Roman" w:cs="Times New Roman"/>
          <w:noProof/>
          <w:szCs w:val="24"/>
        </w:rPr>
      </w:pPr>
      <w:r w:rsidRPr="00F3636B">
        <w:rPr>
          <w:rFonts w:ascii="Times New Roman" w:hAnsi="Times New Roman" w:cs="Times New Roman"/>
          <w:noProof/>
          <w:szCs w:val="24"/>
        </w:rPr>
        <w:t>[2]</w:t>
      </w:r>
      <w:r w:rsidRPr="00F3636B">
        <w:rPr>
          <w:rFonts w:ascii="Times New Roman" w:hAnsi="Times New Roman" w:cs="Times New Roman"/>
          <w:noProof/>
          <w:szCs w:val="24"/>
        </w:rPr>
        <w:tab/>
        <w:t xml:space="preserve">M. M. Frank, L. J. Lynch, and S. O. Rego, “Tax reporting aggressiveness and its relation to aggressive financial reporting,” </w:t>
      </w:r>
      <w:r w:rsidRPr="00F3636B">
        <w:rPr>
          <w:rFonts w:ascii="Times New Roman" w:hAnsi="Times New Roman" w:cs="Times New Roman"/>
          <w:i/>
          <w:iCs/>
          <w:noProof/>
          <w:szCs w:val="24"/>
        </w:rPr>
        <w:t>Account. Rev.</w:t>
      </w:r>
      <w:r w:rsidRPr="00F3636B">
        <w:rPr>
          <w:rFonts w:ascii="Times New Roman" w:hAnsi="Times New Roman" w:cs="Times New Roman"/>
          <w:noProof/>
          <w:szCs w:val="24"/>
        </w:rPr>
        <w:t>, vol. 84, no. 2, pp. 467–496, 2009, doi: 10.2308/accr.2009.84.2.467.</w:t>
      </w:r>
    </w:p>
    <w:p w14:paraId="0AC4310A" w14:textId="77777777" w:rsidR="00F3636B" w:rsidRPr="00F3636B" w:rsidRDefault="00F3636B" w:rsidP="00F164EC">
      <w:pPr>
        <w:widowControl w:val="0"/>
        <w:autoSpaceDE w:val="0"/>
        <w:autoSpaceDN w:val="0"/>
        <w:adjustRightInd w:val="0"/>
        <w:spacing w:line="240" w:lineRule="auto"/>
        <w:ind w:left="640" w:hanging="640"/>
        <w:jc w:val="both"/>
        <w:rPr>
          <w:rFonts w:ascii="Times New Roman" w:hAnsi="Times New Roman" w:cs="Times New Roman"/>
          <w:noProof/>
          <w:szCs w:val="24"/>
        </w:rPr>
      </w:pPr>
      <w:r w:rsidRPr="00F3636B">
        <w:rPr>
          <w:rFonts w:ascii="Times New Roman" w:hAnsi="Times New Roman" w:cs="Times New Roman"/>
          <w:noProof/>
          <w:szCs w:val="24"/>
        </w:rPr>
        <w:t>[3]</w:t>
      </w:r>
      <w:r w:rsidRPr="00F3636B">
        <w:rPr>
          <w:rFonts w:ascii="Times New Roman" w:hAnsi="Times New Roman" w:cs="Times New Roman"/>
          <w:noProof/>
          <w:szCs w:val="24"/>
        </w:rPr>
        <w:tab/>
        <w:t xml:space="preserve">M. C. Jensen and W. H. Meckling, “Theory Of The Firm: Managerial Behavior, Agency Costs And Ownership Structure,” </w:t>
      </w:r>
      <w:r w:rsidRPr="00F3636B">
        <w:rPr>
          <w:rFonts w:ascii="Times New Roman" w:hAnsi="Times New Roman" w:cs="Times New Roman"/>
          <w:i/>
          <w:iCs/>
          <w:noProof/>
          <w:szCs w:val="24"/>
        </w:rPr>
        <w:t>J. Financ. Econ. 3</w:t>
      </w:r>
      <w:r w:rsidRPr="00F3636B">
        <w:rPr>
          <w:rFonts w:ascii="Times New Roman" w:hAnsi="Times New Roman" w:cs="Times New Roman"/>
          <w:noProof/>
          <w:szCs w:val="24"/>
        </w:rPr>
        <w:t>, pp. 305–360, 1976, doi: 10.1177/0018726718812602.</w:t>
      </w:r>
    </w:p>
    <w:p w14:paraId="2399F3E6" w14:textId="77777777" w:rsidR="00F3636B" w:rsidRPr="00F3636B" w:rsidRDefault="00F3636B" w:rsidP="00F164EC">
      <w:pPr>
        <w:widowControl w:val="0"/>
        <w:autoSpaceDE w:val="0"/>
        <w:autoSpaceDN w:val="0"/>
        <w:adjustRightInd w:val="0"/>
        <w:spacing w:line="240" w:lineRule="auto"/>
        <w:ind w:left="640" w:hanging="640"/>
        <w:jc w:val="both"/>
        <w:rPr>
          <w:rFonts w:ascii="Times New Roman" w:hAnsi="Times New Roman" w:cs="Times New Roman"/>
          <w:noProof/>
        </w:rPr>
      </w:pPr>
      <w:r w:rsidRPr="00F3636B">
        <w:rPr>
          <w:rFonts w:ascii="Times New Roman" w:hAnsi="Times New Roman" w:cs="Times New Roman"/>
          <w:noProof/>
          <w:szCs w:val="24"/>
        </w:rPr>
        <w:t>[4]</w:t>
      </w:r>
      <w:r w:rsidRPr="00F3636B">
        <w:rPr>
          <w:rFonts w:ascii="Times New Roman" w:hAnsi="Times New Roman" w:cs="Times New Roman"/>
          <w:noProof/>
          <w:szCs w:val="24"/>
        </w:rPr>
        <w:tab/>
        <w:t xml:space="preserve">M. Fahrani, S. Nurlaela, and Y. Chomsatu, “Pengaruh Kepemilikan Terkonsentrasi, Ukuran Perusahaan, Leverage, Capital </w:t>
      </w:r>
      <w:r w:rsidRPr="00F3636B">
        <w:rPr>
          <w:rFonts w:ascii="Times New Roman" w:hAnsi="Times New Roman" w:cs="Times New Roman"/>
          <w:noProof/>
          <w:szCs w:val="24"/>
        </w:rPr>
        <w:lastRenderedPageBreak/>
        <w:t xml:space="preserve">Intensity Dan Inventory Intensity Terhadap Agresivitas Pajak,” </w:t>
      </w:r>
      <w:r w:rsidRPr="00F3636B">
        <w:rPr>
          <w:rFonts w:ascii="Times New Roman" w:hAnsi="Times New Roman" w:cs="Times New Roman"/>
          <w:i/>
          <w:iCs/>
          <w:noProof/>
          <w:szCs w:val="24"/>
        </w:rPr>
        <w:t>J. Ekon. Paradig.</w:t>
      </w:r>
      <w:r w:rsidRPr="00F3636B">
        <w:rPr>
          <w:rFonts w:ascii="Times New Roman" w:hAnsi="Times New Roman" w:cs="Times New Roman"/>
          <w:noProof/>
          <w:szCs w:val="24"/>
        </w:rPr>
        <w:t>, vol. 19, no. 2, pp. 52–60, 2018.</w:t>
      </w:r>
    </w:p>
    <w:p w14:paraId="168C3CA9" w14:textId="2B9150DF" w:rsidR="00EA4D85" w:rsidRPr="00CF0B9C" w:rsidRDefault="00EA4D85" w:rsidP="00CA02B5">
      <w:pPr>
        <w:widowControl w:val="0"/>
        <w:autoSpaceDE w:val="0"/>
        <w:autoSpaceDN w:val="0"/>
        <w:adjustRightInd w:val="0"/>
        <w:spacing w:line="240" w:lineRule="auto"/>
        <w:ind w:left="640" w:hanging="640"/>
        <w:rPr>
          <w:rFonts w:ascii="Times New Roman" w:hAnsi="Times New Roman" w:cs="Times New Roman"/>
        </w:rPr>
        <w:sectPr w:rsidR="00EA4D85" w:rsidRPr="00CF0B9C" w:rsidSect="00050790">
          <w:type w:val="continuous"/>
          <w:pgSz w:w="11907" w:h="16839" w:code="9"/>
          <w:pgMar w:top="862" w:right="862" w:bottom="862" w:left="862" w:header="709" w:footer="709" w:gutter="0"/>
          <w:cols w:num="2" w:space="720"/>
          <w:docGrid w:linePitch="360"/>
        </w:sectPr>
      </w:pPr>
      <w:r w:rsidRPr="00161A64">
        <w:rPr>
          <w:rFonts w:ascii="Times New Roman" w:hAnsi="Times New Roman" w:cs="Times New Roman"/>
        </w:rPr>
        <w:fldChar w:fldCharType="end"/>
      </w:r>
    </w:p>
    <w:p w14:paraId="1CFFE05C" w14:textId="64B42596" w:rsidR="00EA4D85" w:rsidRPr="008D661E" w:rsidRDefault="00EA4D85" w:rsidP="00F164EC">
      <w:pPr>
        <w:rPr>
          <w:rFonts w:ascii="Times New Roman" w:hAnsi="Times New Roman" w:cs="Times New Roman"/>
        </w:rPr>
      </w:pPr>
    </w:p>
    <w:sectPr w:rsidR="00EA4D85" w:rsidRPr="008D661E" w:rsidSect="00050790">
      <w:pgSz w:w="12240" w:h="15840"/>
      <w:pgMar w:top="862" w:right="862" w:bottom="862" w:left="862"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FE167" w14:textId="77777777" w:rsidR="000F4399" w:rsidRDefault="000F4399" w:rsidP="00EA4D85">
      <w:pPr>
        <w:spacing w:after="0" w:line="240" w:lineRule="auto"/>
      </w:pPr>
      <w:r>
        <w:separator/>
      </w:r>
    </w:p>
  </w:endnote>
  <w:endnote w:type="continuationSeparator" w:id="0">
    <w:p w14:paraId="262A7D0E" w14:textId="77777777" w:rsidR="000F4399" w:rsidRDefault="000F4399" w:rsidP="00EA4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FF2F" w14:textId="77777777" w:rsidR="00CE28FC" w:rsidRDefault="00000000" w:rsidP="00EA4D85">
    <w:pPr>
      <w:pStyle w:val="Footer"/>
    </w:pPr>
  </w:p>
  <w:p w14:paraId="7F46983E" w14:textId="77777777" w:rsidR="00CE28F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2EB17" w14:textId="77777777" w:rsidR="000F4399" w:rsidRDefault="000F4399" w:rsidP="00EA4D85">
      <w:pPr>
        <w:spacing w:after="0" w:line="240" w:lineRule="auto"/>
      </w:pPr>
      <w:r>
        <w:separator/>
      </w:r>
    </w:p>
  </w:footnote>
  <w:footnote w:type="continuationSeparator" w:id="0">
    <w:p w14:paraId="4F993CF3" w14:textId="77777777" w:rsidR="000F4399" w:rsidRDefault="000F4399" w:rsidP="00EA4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C44"/>
    <w:multiLevelType w:val="multilevel"/>
    <w:tmpl w:val="631A3190"/>
    <w:lvl w:ilvl="0">
      <w:start w:val="1"/>
      <w:numFmt w:val="decimal"/>
      <w:lvlText w:val="%1."/>
      <w:lvlJc w:val="left"/>
      <w:pPr>
        <w:ind w:left="710" w:hanging="360"/>
      </w:pPr>
      <w:rPr>
        <w:rFonts w:hint="default"/>
      </w:rPr>
    </w:lvl>
    <w:lvl w:ilvl="1">
      <w:start w:val="2"/>
      <w:numFmt w:val="decimal"/>
      <w:isLgl/>
      <w:lvlText w:val="%1.%2"/>
      <w:lvlJc w:val="left"/>
      <w:pPr>
        <w:ind w:left="710" w:hanging="360"/>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1070" w:hanging="720"/>
      </w:pPr>
      <w:rPr>
        <w:rFonts w:hint="default"/>
      </w:rPr>
    </w:lvl>
    <w:lvl w:ilvl="4">
      <w:start w:val="1"/>
      <w:numFmt w:val="decimal"/>
      <w:isLgl/>
      <w:lvlText w:val="%1.%2.%3.%4.%5"/>
      <w:lvlJc w:val="left"/>
      <w:pPr>
        <w:ind w:left="1430" w:hanging="1080"/>
      </w:pPr>
      <w:rPr>
        <w:rFonts w:hint="default"/>
      </w:rPr>
    </w:lvl>
    <w:lvl w:ilvl="5">
      <w:start w:val="1"/>
      <w:numFmt w:val="decimal"/>
      <w:isLgl/>
      <w:lvlText w:val="%1.%2.%3.%4.%5.%6"/>
      <w:lvlJc w:val="left"/>
      <w:pPr>
        <w:ind w:left="1430" w:hanging="1080"/>
      </w:pPr>
      <w:rPr>
        <w:rFonts w:hint="default"/>
      </w:rPr>
    </w:lvl>
    <w:lvl w:ilvl="6">
      <w:start w:val="1"/>
      <w:numFmt w:val="decimal"/>
      <w:isLgl/>
      <w:lvlText w:val="%1.%2.%3.%4.%5.%6.%7"/>
      <w:lvlJc w:val="left"/>
      <w:pPr>
        <w:ind w:left="1790" w:hanging="1440"/>
      </w:pPr>
      <w:rPr>
        <w:rFonts w:hint="default"/>
      </w:rPr>
    </w:lvl>
    <w:lvl w:ilvl="7">
      <w:start w:val="1"/>
      <w:numFmt w:val="decimal"/>
      <w:isLgl/>
      <w:lvlText w:val="%1.%2.%3.%4.%5.%6.%7.%8"/>
      <w:lvlJc w:val="left"/>
      <w:pPr>
        <w:ind w:left="1790" w:hanging="1440"/>
      </w:pPr>
      <w:rPr>
        <w:rFonts w:hint="default"/>
      </w:rPr>
    </w:lvl>
    <w:lvl w:ilvl="8">
      <w:start w:val="1"/>
      <w:numFmt w:val="decimal"/>
      <w:isLgl/>
      <w:lvlText w:val="%1.%2.%3.%4.%5.%6.%7.%8.%9"/>
      <w:lvlJc w:val="left"/>
      <w:pPr>
        <w:ind w:left="1790" w:hanging="1440"/>
      </w:pPr>
      <w:rPr>
        <w:rFonts w:hint="default"/>
      </w:rPr>
    </w:lvl>
  </w:abstractNum>
  <w:abstractNum w:abstractNumId="1" w15:restartNumberingAfterBreak="0">
    <w:nsid w:val="006C615E"/>
    <w:multiLevelType w:val="hybridMultilevel"/>
    <w:tmpl w:val="6DB2B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B182F"/>
    <w:multiLevelType w:val="hybridMultilevel"/>
    <w:tmpl w:val="AFA6EA5A"/>
    <w:lvl w:ilvl="0" w:tplc="66AE9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E556189"/>
    <w:multiLevelType w:val="hybridMultilevel"/>
    <w:tmpl w:val="E8383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7811450">
    <w:abstractNumId w:val="1"/>
  </w:num>
  <w:num w:numId="2" w16cid:durableId="1921793122">
    <w:abstractNumId w:val="3"/>
  </w:num>
  <w:num w:numId="3" w16cid:durableId="367604565">
    <w:abstractNumId w:val="0"/>
  </w:num>
  <w:num w:numId="4" w16cid:durableId="1752193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52E"/>
    <w:rsid w:val="00050790"/>
    <w:rsid w:val="0006409E"/>
    <w:rsid w:val="00084E0F"/>
    <w:rsid w:val="000A3610"/>
    <w:rsid w:val="000A6374"/>
    <w:rsid w:val="000C1FA0"/>
    <w:rsid w:val="000F4399"/>
    <w:rsid w:val="0014252E"/>
    <w:rsid w:val="00161A64"/>
    <w:rsid w:val="001D2257"/>
    <w:rsid w:val="00292617"/>
    <w:rsid w:val="002C2497"/>
    <w:rsid w:val="00342325"/>
    <w:rsid w:val="004B32AE"/>
    <w:rsid w:val="004D308C"/>
    <w:rsid w:val="00512DFD"/>
    <w:rsid w:val="00585C20"/>
    <w:rsid w:val="006227A9"/>
    <w:rsid w:val="00661B94"/>
    <w:rsid w:val="0073258F"/>
    <w:rsid w:val="00820200"/>
    <w:rsid w:val="00884466"/>
    <w:rsid w:val="00891046"/>
    <w:rsid w:val="008D661E"/>
    <w:rsid w:val="009C65D4"/>
    <w:rsid w:val="00A34A6D"/>
    <w:rsid w:val="00A415F6"/>
    <w:rsid w:val="00A432DA"/>
    <w:rsid w:val="00A44922"/>
    <w:rsid w:val="00A85E3F"/>
    <w:rsid w:val="00AC17B6"/>
    <w:rsid w:val="00BC16C5"/>
    <w:rsid w:val="00C10BD0"/>
    <w:rsid w:val="00C172A5"/>
    <w:rsid w:val="00C333ED"/>
    <w:rsid w:val="00CA02B5"/>
    <w:rsid w:val="00CC3A8D"/>
    <w:rsid w:val="00CF0B9C"/>
    <w:rsid w:val="00D45B64"/>
    <w:rsid w:val="00D660F6"/>
    <w:rsid w:val="00E20A33"/>
    <w:rsid w:val="00EA4D85"/>
    <w:rsid w:val="00ED1B6F"/>
    <w:rsid w:val="00F164EC"/>
    <w:rsid w:val="00F24E1F"/>
    <w:rsid w:val="00F3636B"/>
    <w:rsid w:val="00F66E7F"/>
    <w:rsid w:val="00F80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FD12D"/>
  <w15:docId w15:val="{21C25CE0-09C0-4E96-AC87-C8976904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8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rsid w:val="00F66E7F"/>
    <w:pPr>
      <w:spacing w:line="240" w:lineRule="auto"/>
    </w:pPr>
    <w:rPr>
      <w:b/>
      <w:bCs/>
      <w:color w:val="4F81BD" w:themeColor="accent1"/>
      <w:sz w:val="18"/>
      <w:szCs w:val="18"/>
    </w:rPr>
  </w:style>
  <w:style w:type="character" w:customStyle="1" w:styleId="CaptionChar">
    <w:name w:val="Caption Char"/>
    <w:basedOn w:val="DefaultParagraphFont"/>
    <w:link w:val="Caption"/>
    <w:uiPriority w:val="35"/>
    <w:rsid w:val="00F66E7F"/>
    <w:rPr>
      <w:b/>
      <w:bCs/>
      <w:color w:val="4F81BD" w:themeColor="accent1"/>
      <w:sz w:val="18"/>
      <w:szCs w:val="18"/>
    </w:rPr>
  </w:style>
  <w:style w:type="paragraph" w:styleId="ListParagraph">
    <w:name w:val="List Paragraph"/>
    <w:aliases w:val="Heading 10,kepala,Body of text,List Paragraph1,kepala 1,Body of text1,kepala 11,Body of text2,kepala 12,Body of text3,kepala 13,Body of text4,kepala 14,Body of text11,kepala 111,Body of text21,kepala 121,Body of text31,kepala 131"/>
    <w:basedOn w:val="Normal"/>
    <w:link w:val="ListParagraphChar"/>
    <w:uiPriority w:val="34"/>
    <w:qFormat/>
    <w:rsid w:val="00F66E7F"/>
    <w:pPr>
      <w:ind w:left="720"/>
      <w:contextualSpacing/>
    </w:pPr>
  </w:style>
  <w:style w:type="character" w:customStyle="1" w:styleId="ListParagraphChar">
    <w:name w:val="List Paragraph Char"/>
    <w:aliases w:val="Heading 10 Char,kepala Char,Body of text Char,List Paragraph1 Char,kepala 1 Char,Body of text1 Char,kepala 11 Char,Body of text2 Char,kepala 12 Char,Body of text3 Char,kepala 13 Char,Body of text4 Char,kepala 14 Char,kepala 111 Char"/>
    <w:link w:val="ListParagraph"/>
    <w:uiPriority w:val="34"/>
    <w:qFormat/>
    <w:locked/>
    <w:rsid w:val="008D661E"/>
  </w:style>
  <w:style w:type="paragraph" w:styleId="Footer">
    <w:name w:val="footer"/>
    <w:basedOn w:val="Normal"/>
    <w:link w:val="FooterChar"/>
    <w:uiPriority w:val="99"/>
    <w:unhideWhenUsed/>
    <w:rsid w:val="00CF0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9C"/>
  </w:style>
  <w:style w:type="character" w:styleId="CommentReference">
    <w:name w:val="annotation reference"/>
    <w:basedOn w:val="DefaultParagraphFont"/>
    <w:uiPriority w:val="99"/>
    <w:semiHidden/>
    <w:unhideWhenUsed/>
    <w:rsid w:val="00CF0B9C"/>
    <w:rPr>
      <w:sz w:val="16"/>
      <w:szCs w:val="16"/>
    </w:rPr>
  </w:style>
  <w:style w:type="character" w:customStyle="1" w:styleId="Heading1Char">
    <w:name w:val="Heading 1 Char"/>
    <w:basedOn w:val="DefaultParagraphFont"/>
    <w:link w:val="Heading1"/>
    <w:uiPriority w:val="9"/>
    <w:rsid w:val="00F8086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A4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D85"/>
  </w:style>
  <w:style w:type="paragraph" w:styleId="CommentText">
    <w:name w:val="annotation text"/>
    <w:basedOn w:val="Normal"/>
    <w:link w:val="CommentTextChar"/>
    <w:uiPriority w:val="99"/>
    <w:semiHidden/>
    <w:unhideWhenUsed/>
    <w:rsid w:val="00661B94"/>
    <w:pPr>
      <w:spacing w:line="240" w:lineRule="auto"/>
    </w:pPr>
    <w:rPr>
      <w:sz w:val="20"/>
      <w:szCs w:val="20"/>
    </w:rPr>
  </w:style>
  <w:style w:type="character" w:customStyle="1" w:styleId="CommentTextChar">
    <w:name w:val="Comment Text Char"/>
    <w:basedOn w:val="DefaultParagraphFont"/>
    <w:link w:val="CommentText"/>
    <w:uiPriority w:val="99"/>
    <w:semiHidden/>
    <w:rsid w:val="00661B94"/>
    <w:rPr>
      <w:sz w:val="20"/>
      <w:szCs w:val="20"/>
    </w:rPr>
  </w:style>
  <w:style w:type="paragraph" w:styleId="CommentSubject">
    <w:name w:val="annotation subject"/>
    <w:basedOn w:val="CommentText"/>
    <w:next w:val="CommentText"/>
    <w:link w:val="CommentSubjectChar"/>
    <w:uiPriority w:val="99"/>
    <w:semiHidden/>
    <w:unhideWhenUsed/>
    <w:rsid w:val="00661B94"/>
    <w:rPr>
      <w:b/>
      <w:bCs/>
    </w:rPr>
  </w:style>
  <w:style w:type="character" w:customStyle="1" w:styleId="CommentSubjectChar">
    <w:name w:val="Comment Subject Char"/>
    <w:basedOn w:val="CommentTextChar"/>
    <w:link w:val="CommentSubject"/>
    <w:uiPriority w:val="99"/>
    <w:semiHidden/>
    <w:rsid w:val="00661B94"/>
    <w:rPr>
      <w:b/>
      <w:bCs/>
      <w:sz w:val="20"/>
      <w:szCs w:val="20"/>
    </w:rPr>
  </w:style>
  <w:style w:type="paragraph" w:styleId="BalloonText">
    <w:name w:val="Balloon Text"/>
    <w:basedOn w:val="Normal"/>
    <w:link w:val="BalloonTextChar"/>
    <w:uiPriority w:val="99"/>
    <w:semiHidden/>
    <w:unhideWhenUsed/>
    <w:rsid w:val="00661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B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01292">
      <w:bodyDiv w:val="1"/>
      <w:marLeft w:val="0"/>
      <w:marRight w:val="0"/>
      <w:marTop w:val="0"/>
      <w:marBottom w:val="0"/>
      <w:divBdr>
        <w:top w:val="none" w:sz="0" w:space="0" w:color="auto"/>
        <w:left w:val="none" w:sz="0" w:space="0" w:color="auto"/>
        <w:bottom w:val="none" w:sz="0" w:space="0" w:color="auto"/>
        <w:right w:val="none" w:sz="0" w:space="0" w:color="auto"/>
      </w:divBdr>
    </w:div>
    <w:div w:id="157647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0F18B-FCDA-41DF-B595-6E80AB481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2410</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Lidya Ivanna</cp:lastModifiedBy>
  <cp:revision>4</cp:revision>
  <dcterms:created xsi:type="dcterms:W3CDTF">2023-03-01T11:31:00Z</dcterms:created>
  <dcterms:modified xsi:type="dcterms:W3CDTF">2023-03-01T13:20:00Z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0c5457cb-7ba0-344e-846e-c47fe6efa863</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