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FA" w:rsidRPr="00002BF8" w:rsidRDefault="00EA46FA" w:rsidP="00EA46FA">
      <w:pPr>
        <w:spacing w:after="0" w:line="240" w:lineRule="auto"/>
        <w:jc w:val="center"/>
        <w:rPr>
          <w:b/>
        </w:rPr>
      </w:pPr>
      <w:r w:rsidRPr="00002BF8">
        <w:rPr>
          <w:b/>
        </w:rPr>
        <w:t xml:space="preserve">PENGARUH KONSERVATISMA AKUNTANSI, </w:t>
      </w:r>
      <w:r w:rsidRPr="00002BF8">
        <w:rPr>
          <w:b/>
          <w:i/>
        </w:rPr>
        <w:t>CASH HOLDING</w:t>
      </w:r>
      <w:r w:rsidRPr="00002BF8">
        <w:rPr>
          <w:b/>
          <w:lang w:val="id-ID"/>
        </w:rPr>
        <w:t>,</w:t>
      </w:r>
      <w:r w:rsidRPr="00002BF8">
        <w:rPr>
          <w:b/>
        </w:rPr>
        <w:t xml:space="preserve"> </w:t>
      </w:r>
      <w:r w:rsidRPr="00002BF8">
        <w:rPr>
          <w:b/>
          <w:i/>
        </w:rPr>
        <w:t>OTHER COMPREHENSIVE INCOME</w:t>
      </w:r>
      <w:r w:rsidRPr="00002BF8">
        <w:rPr>
          <w:b/>
        </w:rPr>
        <w:t xml:space="preserve"> </w:t>
      </w:r>
      <w:r w:rsidRPr="00002BF8">
        <w:rPr>
          <w:b/>
          <w:lang w:val="id-ID"/>
        </w:rPr>
        <w:t xml:space="preserve">DAN KUALITAS AUDIT </w:t>
      </w:r>
      <w:r w:rsidRPr="00002BF8">
        <w:rPr>
          <w:b/>
        </w:rPr>
        <w:t xml:space="preserve">TERHADAP </w:t>
      </w:r>
      <w:r w:rsidRPr="00002BF8">
        <w:rPr>
          <w:b/>
          <w:i/>
        </w:rPr>
        <w:t xml:space="preserve">VALUE RELEVANCE </w:t>
      </w:r>
    </w:p>
    <w:p w:rsidR="00EA46FA" w:rsidRPr="00796382" w:rsidRDefault="00EA46FA" w:rsidP="00EA46FA">
      <w:pPr>
        <w:spacing w:after="0" w:line="240" w:lineRule="auto"/>
        <w:jc w:val="center"/>
        <w:rPr>
          <w:b/>
          <w:sz w:val="22"/>
        </w:rPr>
      </w:pPr>
      <w:r w:rsidRPr="00796382">
        <w:rPr>
          <w:b/>
          <w:sz w:val="22"/>
        </w:rPr>
        <w:t>(</w:t>
      </w:r>
      <w:proofErr w:type="spellStart"/>
      <w:r w:rsidRPr="00796382">
        <w:rPr>
          <w:b/>
          <w:sz w:val="22"/>
        </w:rPr>
        <w:t>Studi</w:t>
      </w:r>
      <w:proofErr w:type="spellEnd"/>
      <w:r w:rsidRPr="00796382">
        <w:rPr>
          <w:b/>
          <w:sz w:val="22"/>
        </w:rPr>
        <w:t xml:space="preserve"> </w:t>
      </w:r>
      <w:proofErr w:type="spellStart"/>
      <w:r w:rsidRPr="00796382">
        <w:rPr>
          <w:b/>
          <w:sz w:val="22"/>
        </w:rPr>
        <w:t>Empiris</w:t>
      </w:r>
      <w:proofErr w:type="spellEnd"/>
      <w:r w:rsidRPr="00796382">
        <w:rPr>
          <w:b/>
          <w:sz w:val="22"/>
        </w:rPr>
        <w:t xml:space="preserve"> </w:t>
      </w:r>
      <w:proofErr w:type="spellStart"/>
      <w:r w:rsidRPr="00796382">
        <w:rPr>
          <w:b/>
          <w:sz w:val="22"/>
        </w:rPr>
        <w:t>pada</w:t>
      </w:r>
      <w:proofErr w:type="spellEnd"/>
      <w:r w:rsidRPr="00796382">
        <w:rPr>
          <w:b/>
          <w:sz w:val="22"/>
        </w:rPr>
        <w:t xml:space="preserve"> Perusahaan </w:t>
      </w:r>
      <w:proofErr w:type="spellStart"/>
      <w:r w:rsidRPr="00796382">
        <w:rPr>
          <w:b/>
          <w:sz w:val="22"/>
        </w:rPr>
        <w:t>Manufaktur</w:t>
      </w:r>
      <w:proofErr w:type="spellEnd"/>
      <w:r w:rsidRPr="00796382">
        <w:rPr>
          <w:b/>
          <w:sz w:val="22"/>
        </w:rPr>
        <w:t xml:space="preserve"> di Bursa </w:t>
      </w:r>
      <w:proofErr w:type="spellStart"/>
      <w:r w:rsidRPr="00796382">
        <w:rPr>
          <w:b/>
          <w:sz w:val="22"/>
        </w:rPr>
        <w:t>Efek</w:t>
      </w:r>
      <w:proofErr w:type="spellEnd"/>
      <w:r w:rsidRPr="00796382">
        <w:rPr>
          <w:b/>
          <w:sz w:val="22"/>
        </w:rPr>
        <w:t xml:space="preserve"> </w:t>
      </w:r>
      <w:proofErr w:type="gramStart"/>
      <w:r w:rsidRPr="00796382">
        <w:rPr>
          <w:b/>
          <w:sz w:val="22"/>
        </w:rPr>
        <w:t xml:space="preserve">Indonesia </w:t>
      </w:r>
      <w:r w:rsidRPr="00796382">
        <w:rPr>
          <w:b/>
          <w:sz w:val="22"/>
          <w:lang w:val="id-ID"/>
        </w:rPr>
        <w:t xml:space="preserve"> </w:t>
      </w:r>
      <w:proofErr w:type="spellStart"/>
      <w:r w:rsidRPr="00796382">
        <w:rPr>
          <w:b/>
          <w:sz w:val="22"/>
        </w:rPr>
        <w:t>Tahun</w:t>
      </w:r>
      <w:proofErr w:type="spellEnd"/>
      <w:proofErr w:type="gramEnd"/>
      <w:r w:rsidRPr="00796382">
        <w:rPr>
          <w:b/>
          <w:sz w:val="22"/>
        </w:rPr>
        <w:t xml:space="preserve"> 2017 – 2021 )</w:t>
      </w:r>
    </w:p>
    <w:p w:rsidR="00EA46FA" w:rsidRDefault="00EA46FA" w:rsidP="00EA46FA">
      <w:pPr>
        <w:pStyle w:val="Default"/>
        <w:jc w:val="center"/>
        <w:rPr>
          <w:b/>
        </w:rPr>
      </w:pPr>
    </w:p>
    <w:p w:rsidR="00EA46FA" w:rsidRPr="0013109D" w:rsidRDefault="00EA46FA" w:rsidP="00EA46FA">
      <w:pPr>
        <w:pStyle w:val="Default"/>
        <w:jc w:val="center"/>
        <w:rPr>
          <w:b/>
          <w:sz w:val="22"/>
          <w:szCs w:val="22"/>
        </w:rPr>
      </w:pPr>
      <w:r w:rsidRPr="0013109D">
        <w:rPr>
          <w:b/>
          <w:sz w:val="22"/>
          <w:szCs w:val="22"/>
        </w:rPr>
        <w:t>Oleh</w:t>
      </w:r>
    </w:p>
    <w:p w:rsidR="00EA46FA" w:rsidRPr="0013109D" w:rsidRDefault="00EA46FA" w:rsidP="00EA46FA">
      <w:pPr>
        <w:pStyle w:val="Default"/>
        <w:jc w:val="center"/>
        <w:rPr>
          <w:b/>
          <w:sz w:val="22"/>
          <w:szCs w:val="22"/>
        </w:rPr>
      </w:pPr>
    </w:p>
    <w:p w:rsidR="00EA46FA" w:rsidRPr="0013109D" w:rsidRDefault="00EA46FA" w:rsidP="00EA46FA">
      <w:pPr>
        <w:spacing w:after="0" w:line="240" w:lineRule="auto"/>
        <w:contextualSpacing/>
        <w:jc w:val="center"/>
        <w:rPr>
          <w:rFonts w:cs="Times New Roman"/>
          <w:b/>
          <w:sz w:val="22"/>
          <w:vertAlign w:val="superscript"/>
          <w:lang w:val="id-ID"/>
        </w:rPr>
      </w:pPr>
      <w:r w:rsidRPr="0013109D">
        <w:rPr>
          <w:rFonts w:cs="Times New Roman"/>
          <w:b/>
          <w:sz w:val="22"/>
          <w:lang w:val="id-ID"/>
        </w:rPr>
        <w:t>Fitri Annisa</w:t>
      </w:r>
      <w:r w:rsidRPr="0013109D">
        <w:rPr>
          <w:rFonts w:cs="Times New Roman"/>
          <w:b/>
          <w:sz w:val="22"/>
          <w:vertAlign w:val="superscript"/>
        </w:rPr>
        <w:t>1,</w:t>
      </w:r>
      <w:r w:rsidRPr="0013109D">
        <w:rPr>
          <w:rFonts w:cs="Times New Roman"/>
          <w:b/>
          <w:sz w:val="22"/>
          <w:lang w:val="id-ID"/>
        </w:rPr>
        <w:t>Herawati</w:t>
      </w:r>
      <w:r w:rsidRPr="0013109D">
        <w:rPr>
          <w:rFonts w:cs="Times New Roman"/>
          <w:b/>
          <w:sz w:val="22"/>
          <w:vertAlign w:val="superscript"/>
          <w:lang w:val="id-ID"/>
        </w:rPr>
        <w:t>2</w:t>
      </w:r>
    </w:p>
    <w:p w:rsidR="00EA46FA" w:rsidRPr="0013109D" w:rsidRDefault="00EA46FA" w:rsidP="0013109D">
      <w:pPr>
        <w:spacing w:after="0" w:line="240" w:lineRule="auto"/>
        <w:contextualSpacing/>
        <w:jc w:val="center"/>
        <w:rPr>
          <w:rFonts w:cs="Times New Roman"/>
          <w:b/>
          <w:sz w:val="22"/>
        </w:rPr>
      </w:pPr>
      <w:proofErr w:type="spellStart"/>
      <w:r w:rsidRPr="0013109D">
        <w:rPr>
          <w:rFonts w:cs="Times New Roman"/>
          <w:b/>
          <w:sz w:val="22"/>
        </w:rPr>
        <w:t>Jurusan</w:t>
      </w:r>
      <w:proofErr w:type="spellEnd"/>
      <w:r w:rsidRPr="0013109D">
        <w:rPr>
          <w:rFonts w:cs="Times New Roman"/>
          <w:b/>
          <w:sz w:val="22"/>
        </w:rPr>
        <w:t xml:space="preserve"> </w:t>
      </w:r>
      <w:proofErr w:type="spellStart"/>
      <w:r w:rsidRPr="0013109D">
        <w:rPr>
          <w:rFonts w:cs="Times New Roman"/>
          <w:b/>
          <w:sz w:val="22"/>
        </w:rPr>
        <w:t>Akuntansi</w:t>
      </w:r>
      <w:proofErr w:type="spellEnd"/>
      <w:r w:rsidRPr="0013109D">
        <w:rPr>
          <w:rFonts w:cs="Times New Roman"/>
          <w:b/>
          <w:sz w:val="22"/>
        </w:rPr>
        <w:t xml:space="preserve">, </w:t>
      </w:r>
      <w:proofErr w:type="spellStart"/>
      <w:r w:rsidRPr="0013109D">
        <w:rPr>
          <w:rFonts w:cs="Times New Roman"/>
          <w:b/>
          <w:sz w:val="22"/>
        </w:rPr>
        <w:t>Fakultas</w:t>
      </w:r>
      <w:proofErr w:type="spellEnd"/>
      <w:r w:rsidRPr="0013109D">
        <w:rPr>
          <w:rFonts w:cs="Times New Roman"/>
          <w:b/>
          <w:sz w:val="22"/>
        </w:rPr>
        <w:t xml:space="preserve"> </w:t>
      </w:r>
      <w:proofErr w:type="spellStart"/>
      <w:r w:rsidRPr="0013109D">
        <w:rPr>
          <w:rFonts w:cs="Times New Roman"/>
          <w:b/>
          <w:sz w:val="22"/>
        </w:rPr>
        <w:t>Ekonomi</w:t>
      </w:r>
      <w:proofErr w:type="spellEnd"/>
      <w:r w:rsidRPr="0013109D">
        <w:rPr>
          <w:rFonts w:cs="Times New Roman"/>
          <w:b/>
          <w:sz w:val="22"/>
        </w:rPr>
        <w:t xml:space="preserve"> </w:t>
      </w:r>
      <w:proofErr w:type="spellStart"/>
      <w:r w:rsidRPr="0013109D">
        <w:rPr>
          <w:rFonts w:cs="Times New Roman"/>
          <w:b/>
          <w:sz w:val="22"/>
        </w:rPr>
        <w:t>dan</w:t>
      </w:r>
      <w:proofErr w:type="spellEnd"/>
      <w:r w:rsidRPr="0013109D">
        <w:rPr>
          <w:rFonts w:cs="Times New Roman"/>
          <w:b/>
          <w:sz w:val="22"/>
        </w:rPr>
        <w:t xml:space="preserve"> </w:t>
      </w:r>
      <w:proofErr w:type="spellStart"/>
      <w:r w:rsidRPr="0013109D">
        <w:rPr>
          <w:rFonts w:cs="Times New Roman"/>
          <w:b/>
          <w:sz w:val="22"/>
        </w:rPr>
        <w:t>Bisnis</w:t>
      </w:r>
      <w:proofErr w:type="spellEnd"/>
      <w:r w:rsidR="0013109D">
        <w:rPr>
          <w:rFonts w:cs="Times New Roman"/>
          <w:b/>
          <w:sz w:val="22"/>
          <w:lang w:val="id-ID"/>
        </w:rPr>
        <w:t xml:space="preserve"> </w:t>
      </w:r>
      <w:proofErr w:type="spellStart"/>
      <w:r w:rsidRPr="0013109D">
        <w:rPr>
          <w:rFonts w:cs="Times New Roman"/>
          <w:b/>
          <w:sz w:val="22"/>
        </w:rPr>
        <w:t>Universitas</w:t>
      </w:r>
      <w:proofErr w:type="spellEnd"/>
      <w:r w:rsidRPr="0013109D">
        <w:rPr>
          <w:rFonts w:cs="Times New Roman"/>
          <w:b/>
          <w:sz w:val="22"/>
        </w:rPr>
        <w:t xml:space="preserve"> </w:t>
      </w:r>
      <w:proofErr w:type="spellStart"/>
      <w:r w:rsidRPr="0013109D">
        <w:rPr>
          <w:rFonts w:cs="Times New Roman"/>
          <w:b/>
          <w:sz w:val="22"/>
        </w:rPr>
        <w:t>Bunghatta</w:t>
      </w:r>
      <w:proofErr w:type="spellEnd"/>
    </w:p>
    <w:p w:rsidR="00EA46FA" w:rsidRPr="0013109D" w:rsidRDefault="00EA46FA" w:rsidP="00EA46FA">
      <w:pPr>
        <w:spacing w:after="0" w:line="240" w:lineRule="auto"/>
        <w:contextualSpacing/>
        <w:jc w:val="center"/>
        <w:rPr>
          <w:rFonts w:cs="Times New Roman"/>
          <w:b/>
          <w:sz w:val="22"/>
          <w:lang w:val="id-ID"/>
        </w:rPr>
      </w:pPr>
      <w:proofErr w:type="gramStart"/>
      <w:r w:rsidRPr="0013109D">
        <w:rPr>
          <w:rFonts w:cs="Times New Roman"/>
          <w:b/>
          <w:sz w:val="22"/>
        </w:rPr>
        <w:t>Email :</w:t>
      </w:r>
      <w:proofErr w:type="gramEnd"/>
      <w:r w:rsidRPr="0013109D">
        <w:rPr>
          <w:rFonts w:cs="Times New Roman"/>
          <w:b/>
          <w:sz w:val="22"/>
          <w:lang w:val="id-ID"/>
        </w:rPr>
        <w:t xml:space="preserve"> </w:t>
      </w:r>
      <w:hyperlink r:id="rId6" w:history="1">
        <w:r w:rsidRPr="0013109D">
          <w:rPr>
            <w:rStyle w:val="Hyperlink"/>
            <w:rFonts w:cs="Times New Roman"/>
            <w:b/>
            <w:sz w:val="22"/>
            <w:lang w:val="id-ID"/>
          </w:rPr>
          <w:t>fitriannisa058@gmail.com</w:t>
        </w:r>
      </w:hyperlink>
    </w:p>
    <w:p w:rsidR="00EA46FA" w:rsidRPr="0013109D" w:rsidRDefault="00EA46FA" w:rsidP="00EA46FA">
      <w:pPr>
        <w:spacing w:after="0" w:line="240" w:lineRule="auto"/>
        <w:contextualSpacing/>
        <w:rPr>
          <w:rFonts w:cs="Times New Roman"/>
          <w:b/>
          <w:sz w:val="22"/>
          <w:lang w:val="id-ID"/>
        </w:rPr>
      </w:pPr>
    </w:p>
    <w:p w:rsidR="00EA46FA" w:rsidRPr="0013109D" w:rsidRDefault="00EA46FA" w:rsidP="00EA46FA">
      <w:pPr>
        <w:spacing w:after="0" w:line="240" w:lineRule="auto"/>
        <w:contextualSpacing/>
        <w:jc w:val="center"/>
        <w:rPr>
          <w:rFonts w:cs="Times New Roman"/>
          <w:b/>
          <w:sz w:val="22"/>
          <w:lang w:val="id-ID"/>
        </w:rPr>
      </w:pPr>
      <w:r w:rsidRPr="0013109D">
        <w:rPr>
          <w:rFonts w:cs="Times New Roman"/>
          <w:b/>
          <w:sz w:val="22"/>
        </w:rPr>
        <w:t>ABSTRAK</w:t>
      </w:r>
    </w:p>
    <w:p w:rsidR="00EA46FA" w:rsidRPr="00335E09" w:rsidRDefault="00EA46FA" w:rsidP="00EA46FA">
      <w:pPr>
        <w:spacing w:after="0" w:line="240" w:lineRule="auto"/>
        <w:contextualSpacing/>
        <w:jc w:val="center"/>
        <w:rPr>
          <w:rFonts w:cs="Times New Roman"/>
          <w:b/>
          <w:szCs w:val="24"/>
          <w:lang w:val="id-ID"/>
        </w:rPr>
      </w:pPr>
    </w:p>
    <w:p w:rsidR="00EA46FA" w:rsidRPr="0013109D" w:rsidRDefault="00EA46FA" w:rsidP="00EA46FA">
      <w:pPr>
        <w:spacing w:after="0" w:line="240" w:lineRule="auto"/>
        <w:jc w:val="both"/>
        <w:rPr>
          <w:sz w:val="22"/>
          <w:lang w:val="id-ID"/>
        </w:rPr>
      </w:pPr>
      <w:proofErr w:type="spellStart"/>
      <w:r w:rsidRPr="0013109D">
        <w:rPr>
          <w:rFonts w:cs="Times New Roman"/>
          <w:sz w:val="22"/>
        </w:rPr>
        <w:t>Penelitian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ini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bertujuan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untuk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menguji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dan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membuktikan</w:t>
      </w:r>
      <w:proofErr w:type="spellEnd"/>
      <w:r w:rsidRPr="0013109D">
        <w:rPr>
          <w:sz w:val="22"/>
          <w:lang w:val="id-ID"/>
        </w:rPr>
        <w:t xml:space="preserve"> p</w:t>
      </w:r>
      <w:proofErr w:type="spellStart"/>
      <w:r w:rsidRPr="0013109D">
        <w:rPr>
          <w:sz w:val="22"/>
        </w:rPr>
        <w:t>engaruh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konservatisme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akuntansi</w:t>
      </w:r>
      <w:proofErr w:type="spellEnd"/>
      <w:r w:rsidRPr="0013109D">
        <w:rPr>
          <w:sz w:val="22"/>
        </w:rPr>
        <w:t xml:space="preserve">, </w:t>
      </w:r>
      <w:r w:rsidRPr="0013109D">
        <w:rPr>
          <w:i/>
          <w:sz w:val="22"/>
        </w:rPr>
        <w:t>cash holding, other comprehensive income</w:t>
      </w:r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dan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kualitas</w:t>
      </w:r>
      <w:proofErr w:type="spellEnd"/>
      <w:r w:rsidRPr="0013109D">
        <w:rPr>
          <w:sz w:val="22"/>
        </w:rPr>
        <w:t xml:space="preserve"> audit </w:t>
      </w:r>
      <w:proofErr w:type="spellStart"/>
      <w:r w:rsidRPr="0013109D">
        <w:rPr>
          <w:sz w:val="22"/>
        </w:rPr>
        <w:t>terhadap</w:t>
      </w:r>
      <w:proofErr w:type="spellEnd"/>
      <w:r w:rsidRPr="0013109D">
        <w:rPr>
          <w:sz w:val="22"/>
        </w:rPr>
        <w:t xml:space="preserve"> </w:t>
      </w:r>
      <w:r w:rsidRPr="0013109D">
        <w:rPr>
          <w:i/>
          <w:sz w:val="22"/>
        </w:rPr>
        <w:t>value relevance</w:t>
      </w:r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pada</w:t>
      </w:r>
      <w:proofErr w:type="spellEnd"/>
      <w:r w:rsidRPr="0013109D">
        <w:rPr>
          <w:sz w:val="22"/>
        </w:rPr>
        <w:t xml:space="preserve"> Perusahaan </w:t>
      </w:r>
      <w:proofErr w:type="spellStart"/>
      <w:r w:rsidRPr="0013109D">
        <w:rPr>
          <w:sz w:val="22"/>
        </w:rPr>
        <w:t>Manufaktur</w:t>
      </w:r>
      <w:proofErr w:type="spellEnd"/>
      <w:r w:rsidRPr="0013109D">
        <w:rPr>
          <w:sz w:val="22"/>
        </w:rPr>
        <w:t xml:space="preserve"> di Bursa </w:t>
      </w:r>
      <w:proofErr w:type="spellStart"/>
      <w:r w:rsidRPr="0013109D">
        <w:rPr>
          <w:sz w:val="22"/>
        </w:rPr>
        <w:t>Efek</w:t>
      </w:r>
      <w:proofErr w:type="spellEnd"/>
      <w:r w:rsidRPr="0013109D">
        <w:rPr>
          <w:sz w:val="22"/>
        </w:rPr>
        <w:t xml:space="preserve"> Indonesia </w:t>
      </w:r>
      <w:proofErr w:type="spellStart"/>
      <w:r w:rsidRPr="0013109D">
        <w:rPr>
          <w:sz w:val="22"/>
        </w:rPr>
        <w:t>tahun</w:t>
      </w:r>
      <w:proofErr w:type="spellEnd"/>
      <w:r w:rsidRPr="0013109D">
        <w:rPr>
          <w:sz w:val="22"/>
        </w:rPr>
        <w:t xml:space="preserve"> 2017 </w:t>
      </w:r>
      <w:r w:rsidRPr="0013109D">
        <w:rPr>
          <w:sz w:val="22"/>
          <w:lang w:val="id-ID"/>
        </w:rPr>
        <w:t xml:space="preserve">sampai </w:t>
      </w:r>
      <w:r w:rsidRPr="0013109D">
        <w:rPr>
          <w:sz w:val="22"/>
        </w:rPr>
        <w:t>202</w:t>
      </w:r>
      <w:r w:rsidRPr="0013109D">
        <w:rPr>
          <w:sz w:val="22"/>
          <w:lang w:val="id-ID"/>
        </w:rPr>
        <w:t>1</w:t>
      </w:r>
      <w:r w:rsidRPr="0013109D">
        <w:rPr>
          <w:rFonts w:cs="Times New Roman"/>
          <w:sz w:val="22"/>
          <w:lang w:val="id-ID"/>
        </w:rPr>
        <w:t>, populasi pada penelitian ini adalah</w:t>
      </w:r>
      <w:r w:rsidRPr="0013109D">
        <w:rPr>
          <w:rFonts w:cs="Times New Roman"/>
          <w:sz w:val="22"/>
        </w:rPr>
        <w:t xml:space="preserve"> Perusahaan </w:t>
      </w:r>
      <w:r w:rsidRPr="0013109D">
        <w:rPr>
          <w:rFonts w:cs="Times New Roman"/>
          <w:sz w:val="22"/>
          <w:lang w:val="id-ID"/>
        </w:rPr>
        <w:t>Manufaktur</w:t>
      </w:r>
      <w:r w:rsidRPr="0013109D">
        <w:rPr>
          <w:rFonts w:cs="Times New Roman"/>
          <w:sz w:val="22"/>
        </w:rPr>
        <w:t xml:space="preserve"> yang </w:t>
      </w:r>
      <w:proofErr w:type="spellStart"/>
      <w:r w:rsidRPr="0013109D">
        <w:rPr>
          <w:rFonts w:cs="Times New Roman"/>
          <w:sz w:val="22"/>
        </w:rPr>
        <w:t>terdaftar</w:t>
      </w:r>
      <w:proofErr w:type="spellEnd"/>
      <w:r w:rsidRPr="0013109D">
        <w:rPr>
          <w:rFonts w:cs="Times New Roman"/>
          <w:sz w:val="22"/>
        </w:rPr>
        <w:t xml:space="preserve"> di Bursa </w:t>
      </w:r>
      <w:proofErr w:type="spellStart"/>
      <w:r w:rsidRPr="0013109D">
        <w:rPr>
          <w:rFonts w:cs="Times New Roman"/>
          <w:sz w:val="22"/>
        </w:rPr>
        <w:t>Efek</w:t>
      </w:r>
      <w:proofErr w:type="spellEnd"/>
      <w:r w:rsidRPr="0013109D">
        <w:rPr>
          <w:rFonts w:cs="Times New Roman"/>
          <w:sz w:val="22"/>
        </w:rPr>
        <w:t xml:space="preserve"> Indonesia (BEI)</w:t>
      </w:r>
      <w:r w:rsidRPr="0013109D">
        <w:rPr>
          <w:rFonts w:cs="Times New Roman"/>
          <w:sz w:val="22"/>
          <w:lang w:val="id-ID"/>
        </w:rPr>
        <w:t xml:space="preserve"> tahun 2017 sampai 2021, sedangkan sampel pada penelitian ini adalah 16 perusahaan manufaktur, dengan teknik pengambilan sampel </w:t>
      </w:r>
      <w:r w:rsidRPr="0013109D">
        <w:rPr>
          <w:rFonts w:cs="Times New Roman"/>
          <w:i/>
          <w:sz w:val="22"/>
        </w:rPr>
        <w:t>purposive sampling</w:t>
      </w:r>
      <w:r w:rsidRPr="0013109D">
        <w:rPr>
          <w:rFonts w:cs="Times New Roman"/>
          <w:i/>
          <w:sz w:val="22"/>
          <w:lang w:val="id-ID"/>
        </w:rPr>
        <w:t>.</w:t>
      </w:r>
      <w:r w:rsidRPr="0013109D">
        <w:rPr>
          <w:rFonts w:cs="Times New Roman"/>
          <w:sz w:val="22"/>
          <w:lang w:val="id-ID"/>
        </w:rPr>
        <w:t xml:space="preserve"> Jenis data yang digunakan adalah data sekunder. Data diperoleh dari situs resmi Bursa Efek Indonesia (</w:t>
      </w:r>
      <w:r w:rsidRPr="0013109D">
        <w:rPr>
          <w:sz w:val="22"/>
        </w:rPr>
        <w:fldChar w:fldCharType="begin"/>
      </w:r>
      <w:r w:rsidRPr="0013109D">
        <w:rPr>
          <w:sz w:val="22"/>
        </w:rPr>
        <w:instrText xml:space="preserve"> HYPERLINK "http://www.idx.go.id" </w:instrText>
      </w:r>
      <w:r w:rsidRPr="0013109D">
        <w:rPr>
          <w:sz w:val="22"/>
        </w:rPr>
        <w:fldChar w:fldCharType="separate"/>
      </w:r>
      <w:r w:rsidRPr="0013109D">
        <w:rPr>
          <w:rStyle w:val="Hyperlink"/>
          <w:rFonts w:cs="Times New Roman"/>
          <w:sz w:val="22"/>
        </w:rPr>
        <w:t>www.idx.go.id</w:t>
      </w:r>
      <w:r w:rsidRPr="0013109D">
        <w:rPr>
          <w:rStyle w:val="Hyperlink"/>
          <w:rFonts w:cs="Times New Roman"/>
          <w:sz w:val="22"/>
        </w:rPr>
        <w:fldChar w:fldCharType="end"/>
      </w:r>
      <w:r w:rsidRPr="0013109D">
        <w:rPr>
          <w:rStyle w:val="Hyperlink"/>
          <w:rFonts w:cs="Times New Roman"/>
          <w:sz w:val="22"/>
          <w:lang w:val="id-ID"/>
        </w:rPr>
        <w:t xml:space="preserve">). </w:t>
      </w:r>
      <w:r w:rsidRPr="0013109D">
        <w:rPr>
          <w:rFonts w:cs="Times New Roman"/>
          <w:sz w:val="22"/>
          <w:lang w:val="id-ID"/>
        </w:rPr>
        <w:t>Alat analisis yang</w:t>
      </w:r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digunakan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adalah</w:t>
      </w:r>
      <w:proofErr w:type="spellEnd"/>
      <w:r w:rsidRPr="0013109D">
        <w:rPr>
          <w:rFonts w:cs="Times New Roman"/>
          <w:sz w:val="22"/>
          <w:lang w:val="id-ID"/>
        </w:rPr>
        <w:t xml:space="preserve"> regresi berganda dengan menggunakan koefisien determinasi uji T dan uji F.</w:t>
      </w:r>
    </w:p>
    <w:p w:rsidR="00EA46FA" w:rsidRPr="0013109D" w:rsidRDefault="00EA46FA" w:rsidP="00EA46FA">
      <w:pPr>
        <w:spacing w:after="0" w:line="240" w:lineRule="auto"/>
        <w:jc w:val="both"/>
        <w:rPr>
          <w:rFonts w:cs="Times New Roman"/>
          <w:sz w:val="22"/>
          <w:lang w:val="id-ID"/>
        </w:rPr>
      </w:pPr>
      <w:r w:rsidRPr="0013109D">
        <w:rPr>
          <w:rFonts w:cs="Times New Roman"/>
          <w:sz w:val="22"/>
          <w:lang w:val="id-ID"/>
        </w:rPr>
        <w:t xml:space="preserve">Hasil penelitian ini menunjukkan bahwa : variabel </w:t>
      </w:r>
      <w:r w:rsidRPr="0013109D">
        <w:rPr>
          <w:rFonts w:cs="Times New Roman"/>
          <w:i/>
          <w:sz w:val="22"/>
          <w:lang w:val="id-ID"/>
        </w:rPr>
        <w:t>other comprehensive income</w:t>
      </w:r>
      <w:r w:rsidRPr="0013109D">
        <w:rPr>
          <w:rFonts w:cs="Times New Roman"/>
          <w:bCs/>
          <w:sz w:val="22"/>
          <w:lang w:val="id-ID"/>
        </w:rPr>
        <w:t xml:space="preserve"> dan kualitas audit berpengaruh positif dan signifikan terhadap </w:t>
      </w:r>
      <w:r w:rsidRPr="0013109D">
        <w:rPr>
          <w:rFonts w:cs="Times New Roman"/>
          <w:i/>
          <w:sz w:val="22"/>
          <w:lang w:val="id-ID"/>
        </w:rPr>
        <w:t>value relevance</w:t>
      </w:r>
      <w:r w:rsidRPr="0013109D">
        <w:rPr>
          <w:rFonts w:cs="Times New Roman"/>
          <w:bCs/>
          <w:sz w:val="22"/>
          <w:lang w:val="id-ID"/>
        </w:rPr>
        <w:t xml:space="preserve"> pada perusahaan manufaktur </w:t>
      </w:r>
      <w:r w:rsidRPr="0013109D">
        <w:rPr>
          <w:rFonts w:cs="Times New Roman"/>
          <w:sz w:val="22"/>
        </w:rPr>
        <w:t xml:space="preserve">yang </w:t>
      </w:r>
      <w:proofErr w:type="spellStart"/>
      <w:r w:rsidRPr="0013109D">
        <w:rPr>
          <w:rFonts w:cs="Times New Roman"/>
          <w:sz w:val="22"/>
        </w:rPr>
        <w:t>terdaftar</w:t>
      </w:r>
      <w:proofErr w:type="spellEnd"/>
      <w:r w:rsidRPr="0013109D">
        <w:rPr>
          <w:rFonts w:cs="Times New Roman"/>
          <w:sz w:val="22"/>
        </w:rPr>
        <w:t xml:space="preserve"> di Bursa </w:t>
      </w:r>
      <w:proofErr w:type="spellStart"/>
      <w:r w:rsidRPr="0013109D">
        <w:rPr>
          <w:rFonts w:cs="Times New Roman"/>
          <w:sz w:val="22"/>
        </w:rPr>
        <w:t>Efek</w:t>
      </w:r>
      <w:proofErr w:type="spellEnd"/>
      <w:r w:rsidRPr="0013109D">
        <w:rPr>
          <w:rFonts w:cs="Times New Roman"/>
          <w:sz w:val="22"/>
        </w:rPr>
        <w:t xml:space="preserve"> Indonesia (BEI)</w:t>
      </w:r>
      <w:r w:rsidRPr="0013109D">
        <w:rPr>
          <w:rFonts w:cs="Times New Roman"/>
          <w:sz w:val="22"/>
          <w:lang w:val="id-ID"/>
        </w:rPr>
        <w:t xml:space="preserve"> tahun 2017 sampai 2021, selanjutnya variabel konservatisme akuntansi dan </w:t>
      </w:r>
      <w:r w:rsidRPr="0013109D">
        <w:rPr>
          <w:rFonts w:cs="Times New Roman"/>
          <w:i/>
          <w:sz w:val="22"/>
          <w:lang w:val="id-ID"/>
        </w:rPr>
        <w:t>cash holding</w:t>
      </w:r>
      <w:r w:rsidRPr="0013109D">
        <w:rPr>
          <w:rFonts w:cs="Times New Roman"/>
          <w:sz w:val="22"/>
          <w:lang w:val="id-ID"/>
        </w:rPr>
        <w:t xml:space="preserve"> tidak berpengaruh terhadap </w:t>
      </w:r>
      <w:r w:rsidRPr="0013109D">
        <w:rPr>
          <w:rFonts w:cs="Times New Roman"/>
          <w:i/>
          <w:sz w:val="22"/>
          <w:lang w:val="id-ID"/>
        </w:rPr>
        <w:t>value relevance</w:t>
      </w:r>
      <w:r w:rsidRPr="0013109D">
        <w:rPr>
          <w:rFonts w:cs="Times New Roman"/>
          <w:sz w:val="22"/>
          <w:lang w:val="id-ID"/>
        </w:rPr>
        <w:t xml:space="preserve"> pada perusahaan manufaktur</w:t>
      </w:r>
      <w:r w:rsidRPr="0013109D">
        <w:rPr>
          <w:rFonts w:cs="Times New Roman"/>
          <w:sz w:val="22"/>
        </w:rPr>
        <w:t xml:space="preserve"> yang </w:t>
      </w:r>
      <w:proofErr w:type="spellStart"/>
      <w:r w:rsidRPr="0013109D">
        <w:rPr>
          <w:rFonts w:cs="Times New Roman"/>
          <w:sz w:val="22"/>
        </w:rPr>
        <w:t>terdaftar</w:t>
      </w:r>
      <w:proofErr w:type="spellEnd"/>
      <w:r w:rsidRPr="0013109D">
        <w:rPr>
          <w:rFonts w:cs="Times New Roman"/>
          <w:sz w:val="22"/>
        </w:rPr>
        <w:t xml:space="preserve"> di Bursa </w:t>
      </w:r>
      <w:proofErr w:type="spellStart"/>
      <w:r w:rsidRPr="0013109D">
        <w:rPr>
          <w:rFonts w:cs="Times New Roman"/>
          <w:sz w:val="22"/>
        </w:rPr>
        <w:t>Efek</w:t>
      </w:r>
      <w:proofErr w:type="spellEnd"/>
      <w:r w:rsidRPr="0013109D">
        <w:rPr>
          <w:rFonts w:cs="Times New Roman"/>
          <w:sz w:val="22"/>
        </w:rPr>
        <w:t xml:space="preserve"> Indonesia (BEI)</w:t>
      </w:r>
      <w:r w:rsidRPr="0013109D">
        <w:rPr>
          <w:rFonts w:cs="Times New Roman"/>
          <w:sz w:val="22"/>
          <w:lang w:val="id-ID"/>
        </w:rPr>
        <w:t xml:space="preserve"> tahun 2017 sampai 2021.</w:t>
      </w:r>
    </w:p>
    <w:p w:rsidR="00EA46FA" w:rsidRPr="0013109D" w:rsidRDefault="00EA46FA" w:rsidP="00EA46FA">
      <w:pPr>
        <w:spacing w:after="0" w:line="240" w:lineRule="auto"/>
        <w:ind w:left="1418" w:hanging="1418"/>
        <w:jc w:val="both"/>
        <w:rPr>
          <w:b/>
          <w:sz w:val="22"/>
          <w:lang w:val="id-ID"/>
        </w:rPr>
      </w:pPr>
      <w:r w:rsidRPr="0013109D">
        <w:rPr>
          <w:b/>
          <w:sz w:val="22"/>
          <w:lang w:val="id-ID"/>
        </w:rPr>
        <w:t xml:space="preserve">Kata Kunci : </w:t>
      </w:r>
      <w:proofErr w:type="spellStart"/>
      <w:r w:rsidRPr="0013109D">
        <w:rPr>
          <w:sz w:val="22"/>
        </w:rPr>
        <w:t>Konservatisme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Akuntansi</w:t>
      </w:r>
      <w:proofErr w:type="spellEnd"/>
      <w:r w:rsidRPr="0013109D">
        <w:rPr>
          <w:sz w:val="22"/>
        </w:rPr>
        <w:t xml:space="preserve">, </w:t>
      </w:r>
      <w:r w:rsidRPr="0013109D">
        <w:rPr>
          <w:i/>
          <w:sz w:val="22"/>
        </w:rPr>
        <w:t>Cash Holding, Other Comprehensive Income</w:t>
      </w:r>
      <w:r w:rsidRPr="0013109D">
        <w:rPr>
          <w:sz w:val="22"/>
        </w:rPr>
        <w:t xml:space="preserve"> Dan </w:t>
      </w:r>
      <w:proofErr w:type="spellStart"/>
      <w:r w:rsidRPr="0013109D">
        <w:rPr>
          <w:sz w:val="22"/>
        </w:rPr>
        <w:t>Kualitas</w:t>
      </w:r>
      <w:proofErr w:type="spellEnd"/>
      <w:r w:rsidRPr="0013109D">
        <w:rPr>
          <w:sz w:val="22"/>
        </w:rPr>
        <w:t xml:space="preserve"> Audit</w:t>
      </w:r>
      <w:r w:rsidRPr="0013109D">
        <w:rPr>
          <w:sz w:val="22"/>
          <w:lang w:val="id-ID"/>
        </w:rPr>
        <w:t xml:space="preserve"> </w:t>
      </w:r>
      <w:r w:rsidRPr="0013109D">
        <w:rPr>
          <w:sz w:val="22"/>
          <w:lang w:val="id-ID"/>
        </w:rPr>
        <w:t xml:space="preserve"> </w:t>
      </w:r>
      <w:r w:rsidRPr="0013109D">
        <w:rPr>
          <w:sz w:val="22"/>
          <w:lang w:val="id-ID"/>
        </w:rPr>
        <w:t xml:space="preserve">dan </w:t>
      </w:r>
      <w:r w:rsidRPr="0013109D">
        <w:rPr>
          <w:i/>
          <w:sz w:val="22"/>
        </w:rPr>
        <w:t>Value Relevance</w:t>
      </w:r>
    </w:p>
    <w:p w:rsidR="0013109D" w:rsidRPr="0013109D" w:rsidRDefault="0013109D" w:rsidP="00EA46FA">
      <w:pPr>
        <w:spacing w:after="0" w:line="240" w:lineRule="auto"/>
        <w:rPr>
          <w:b/>
          <w:sz w:val="22"/>
          <w:lang w:val="id-ID"/>
        </w:rPr>
      </w:pPr>
    </w:p>
    <w:p w:rsidR="0013109D" w:rsidRPr="0013109D" w:rsidRDefault="0013109D" w:rsidP="00F45F0B">
      <w:pPr>
        <w:spacing w:after="0" w:line="240" w:lineRule="auto"/>
        <w:jc w:val="both"/>
        <w:rPr>
          <w:sz w:val="22"/>
          <w:lang w:val="id-ID"/>
        </w:rPr>
        <w:sectPr w:rsidR="0013109D" w:rsidRPr="0013109D" w:rsidSect="00EA46FA">
          <w:pgSz w:w="12240" w:h="15840"/>
          <w:pgMar w:top="873" w:right="873" w:bottom="873" w:left="873" w:header="720" w:footer="720" w:gutter="0"/>
          <w:cols w:space="720"/>
          <w:docGrid w:linePitch="360"/>
        </w:sectPr>
      </w:pPr>
    </w:p>
    <w:p w:rsidR="0013109D" w:rsidRDefault="0013109D" w:rsidP="0013109D">
      <w:pPr>
        <w:spacing w:after="0" w:line="240" w:lineRule="auto"/>
        <w:jc w:val="both"/>
        <w:rPr>
          <w:b/>
          <w:sz w:val="22"/>
          <w:lang w:val="id-ID"/>
        </w:rPr>
      </w:pPr>
      <w:r w:rsidRPr="0013109D">
        <w:rPr>
          <w:b/>
          <w:sz w:val="22"/>
          <w:lang w:val="id-ID"/>
        </w:rPr>
        <w:lastRenderedPageBreak/>
        <w:t>PENDAHULUAN</w:t>
      </w:r>
    </w:p>
    <w:p w:rsidR="0013109D" w:rsidRPr="0013109D" w:rsidRDefault="0013109D" w:rsidP="0013109D">
      <w:pPr>
        <w:spacing w:after="0" w:line="240" w:lineRule="auto"/>
        <w:jc w:val="both"/>
        <w:rPr>
          <w:b/>
          <w:sz w:val="22"/>
          <w:lang w:val="id-ID"/>
        </w:rPr>
      </w:pPr>
    </w:p>
    <w:p w:rsidR="00EA46FA" w:rsidRPr="0013109D" w:rsidRDefault="00EA46FA" w:rsidP="0013109D">
      <w:pPr>
        <w:spacing w:after="0" w:line="240" w:lineRule="auto"/>
        <w:ind w:firstLine="567"/>
        <w:jc w:val="both"/>
        <w:rPr>
          <w:rStyle w:val="markedcontent"/>
          <w:rFonts w:cs="Times New Roman"/>
          <w:sz w:val="22"/>
          <w:lang w:val="id-ID"/>
        </w:rPr>
      </w:pPr>
      <w:proofErr w:type="spellStart"/>
      <w:proofErr w:type="gramStart"/>
      <w:r w:rsidRPr="0013109D">
        <w:rPr>
          <w:sz w:val="22"/>
        </w:rPr>
        <w:t>Relevansi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nilai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merupakan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operasionalisasi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empiris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dari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kriteria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relevansi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dan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reliabilitas</w:t>
      </w:r>
      <w:proofErr w:type="spellEnd"/>
      <w:r w:rsidRPr="0013109D">
        <w:rPr>
          <w:sz w:val="22"/>
        </w:rPr>
        <w:t>.</w:t>
      </w:r>
      <w:proofErr w:type="gramEnd"/>
      <w:r w:rsidRPr="0013109D">
        <w:rPr>
          <w:sz w:val="22"/>
        </w:rPr>
        <w:t xml:space="preserve"> </w:t>
      </w:r>
      <w:proofErr w:type="gramStart"/>
      <w:r w:rsidRPr="0013109D">
        <w:rPr>
          <w:sz w:val="22"/>
        </w:rPr>
        <w:t>di</w:t>
      </w:r>
      <w:proofErr w:type="gram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dukung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penelit</w:t>
      </w:r>
      <w:proofErr w:type="spellEnd"/>
      <w:r w:rsidRPr="0013109D">
        <w:rPr>
          <w:sz w:val="22"/>
          <w:lang w:val="id-ID"/>
        </w:rPr>
        <w:t>i</w:t>
      </w:r>
      <w:r w:rsidR="004D6DF2" w:rsidRPr="0013109D">
        <w:rPr>
          <w:sz w:val="22"/>
        </w:rPr>
        <w:t>an</w:t>
      </w:r>
      <w:r w:rsidR="004D6DF2" w:rsidRPr="0013109D">
        <w:rPr>
          <w:sz w:val="22"/>
          <w:lang w:val="id-ID"/>
        </w:rPr>
        <w:t xml:space="preserve"> [1]</w:t>
      </w:r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bahwa</w:t>
      </w:r>
      <w:proofErr w:type="spellEnd"/>
      <w:r w:rsidRPr="0013109D">
        <w:rPr>
          <w:sz w:val="22"/>
        </w:rPr>
        <w:t xml:space="preserve">  </w:t>
      </w:r>
      <w:proofErr w:type="spellStart"/>
      <w:r w:rsidRPr="0013109D">
        <w:rPr>
          <w:sz w:val="22"/>
        </w:rPr>
        <w:t>Suatu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angka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akuntansi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akan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relevan</w:t>
      </w:r>
      <w:proofErr w:type="spellEnd"/>
      <w:r w:rsidRPr="0013109D">
        <w:rPr>
          <w:sz w:val="22"/>
        </w:rPr>
        <w:t xml:space="preserve">, </w:t>
      </w:r>
      <w:proofErr w:type="spellStart"/>
      <w:r w:rsidRPr="0013109D">
        <w:rPr>
          <w:sz w:val="22"/>
        </w:rPr>
        <w:t>memiliki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hubungan</w:t>
      </w:r>
      <w:proofErr w:type="spellEnd"/>
      <w:r w:rsidRPr="0013109D">
        <w:rPr>
          <w:sz w:val="22"/>
        </w:rPr>
        <w:t xml:space="preserve"> yang </w:t>
      </w:r>
      <w:proofErr w:type="spellStart"/>
      <w:r w:rsidRPr="0013109D">
        <w:rPr>
          <w:sz w:val="22"/>
        </w:rPr>
        <w:t>signifikan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dengan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harga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saham</w:t>
      </w:r>
      <w:proofErr w:type="spellEnd"/>
      <w:r w:rsidRPr="0013109D">
        <w:rPr>
          <w:sz w:val="22"/>
        </w:rPr>
        <w:t xml:space="preserve">, </w:t>
      </w:r>
      <w:proofErr w:type="spellStart"/>
      <w:r w:rsidRPr="0013109D">
        <w:rPr>
          <w:sz w:val="22"/>
        </w:rPr>
        <w:t>jika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angka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akuntansi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mencerminkan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informasi</w:t>
      </w:r>
      <w:proofErr w:type="spellEnd"/>
      <w:r w:rsidRPr="0013109D">
        <w:rPr>
          <w:sz w:val="22"/>
        </w:rPr>
        <w:t xml:space="preserve"> yang </w:t>
      </w:r>
      <w:proofErr w:type="spellStart"/>
      <w:r w:rsidRPr="0013109D">
        <w:rPr>
          <w:sz w:val="22"/>
        </w:rPr>
        <w:t>relevan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bagi</w:t>
      </w:r>
      <w:proofErr w:type="spellEnd"/>
      <w:r w:rsidRPr="0013109D">
        <w:rPr>
          <w:sz w:val="22"/>
        </w:rPr>
        <w:t xml:space="preserve"> investor </w:t>
      </w:r>
      <w:proofErr w:type="spellStart"/>
      <w:r w:rsidRPr="0013109D">
        <w:rPr>
          <w:sz w:val="22"/>
        </w:rPr>
        <w:t>dalam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menilai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suatu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perusahaan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dan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diukur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secara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andal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untuk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tercermin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dalam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harga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saham</w:t>
      </w:r>
      <w:proofErr w:type="spellEnd"/>
      <w:r w:rsidRPr="0013109D">
        <w:rPr>
          <w:sz w:val="22"/>
        </w:rPr>
        <w:t xml:space="preserve">. </w:t>
      </w:r>
      <w:proofErr w:type="spellStart"/>
      <w:proofErr w:type="gramStart"/>
      <w:r w:rsidRPr="0013109D">
        <w:rPr>
          <w:sz w:val="22"/>
        </w:rPr>
        <w:t>hal</w:t>
      </w:r>
      <w:proofErr w:type="spellEnd"/>
      <w:proofErr w:type="gram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ini</w:t>
      </w:r>
      <w:proofErr w:type="spellEnd"/>
      <w:r w:rsidRPr="0013109D">
        <w:rPr>
          <w:sz w:val="22"/>
        </w:rPr>
        <w:t xml:space="preserve">  </w:t>
      </w:r>
      <w:proofErr w:type="spellStart"/>
      <w:r w:rsidRPr="0013109D">
        <w:rPr>
          <w:sz w:val="22"/>
        </w:rPr>
        <w:t>perkuat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dengan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pandagan</w:t>
      </w:r>
      <w:proofErr w:type="spellEnd"/>
      <w:r w:rsidRPr="0013109D">
        <w:rPr>
          <w:sz w:val="22"/>
        </w:rPr>
        <w:t xml:space="preserve"> </w:t>
      </w:r>
      <w:r w:rsidR="004D6DF2" w:rsidRPr="0013109D">
        <w:rPr>
          <w:sz w:val="22"/>
          <w:lang w:val="id-ID"/>
        </w:rPr>
        <w:t>[2]</w:t>
      </w:r>
      <w:r w:rsidRPr="0013109D">
        <w:rPr>
          <w:sz w:val="22"/>
        </w:rPr>
        <w:t xml:space="preserve"> </w:t>
      </w:r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Relevansi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nilai</w:t>
      </w:r>
      <w:proofErr w:type="spellEnd"/>
      <w:r w:rsidRPr="0013109D">
        <w:rPr>
          <w:rStyle w:val="markedcontent"/>
          <w:rFonts w:cs="Times New Roman"/>
          <w:sz w:val="22"/>
        </w:rPr>
        <w:t xml:space="preserve"> (</w:t>
      </w:r>
      <w:r w:rsidRPr="0013109D">
        <w:rPr>
          <w:rStyle w:val="markedcontent"/>
          <w:rFonts w:cs="Times New Roman"/>
          <w:i/>
          <w:iCs/>
          <w:sz w:val="22"/>
        </w:rPr>
        <w:t>value</w:t>
      </w:r>
      <w:r w:rsidRPr="0013109D">
        <w:rPr>
          <w:i/>
          <w:iCs/>
          <w:sz w:val="22"/>
        </w:rPr>
        <w:t xml:space="preserve"> </w:t>
      </w:r>
      <w:r w:rsidRPr="0013109D">
        <w:rPr>
          <w:rStyle w:val="markedcontent"/>
          <w:rFonts w:cs="Times New Roman"/>
          <w:i/>
          <w:iCs/>
          <w:sz w:val="22"/>
        </w:rPr>
        <w:t>relevance</w:t>
      </w:r>
      <w:r w:rsidRPr="0013109D">
        <w:rPr>
          <w:rStyle w:val="markedcontent"/>
          <w:rFonts w:cs="Times New Roman"/>
          <w:sz w:val="22"/>
        </w:rPr>
        <w:t xml:space="preserve">) </w:t>
      </w:r>
      <w:proofErr w:type="spellStart"/>
      <w:r w:rsidRPr="0013109D">
        <w:rPr>
          <w:rStyle w:val="markedcontent"/>
          <w:rFonts w:cs="Times New Roman"/>
          <w:sz w:val="22"/>
        </w:rPr>
        <w:t>informasi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akuntansi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merupakan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salah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satu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alat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ukur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dalam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menilai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kualitas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informasi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akuntansi</w:t>
      </w:r>
      <w:proofErr w:type="spellEnd"/>
      <w:r w:rsidRPr="0013109D">
        <w:rPr>
          <w:rStyle w:val="markedcontent"/>
          <w:rFonts w:cs="Times New Roman"/>
          <w:sz w:val="22"/>
        </w:rPr>
        <w:t xml:space="preserve">. </w:t>
      </w:r>
      <w:proofErr w:type="gramStart"/>
      <w:r w:rsidRPr="0013109D">
        <w:rPr>
          <w:rStyle w:val="markedcontent"/>
          <w:rFonts w:cs="Times New Roman"/>
          <w:sz w:val="22"/>
        </w:rPr>
        <w:t xml:space="preserve">Yang </w:t>
      </w:r>
      <w:proofErr w:type="spellStart"/>
      <w:r w:rsidRPr="0013109D">
        <w:rPr>
          <w:rStyle w:val="markedcontent"/>
          <w:rFonts w:cs="Times New Roman"/>
          <w:sz w:val="22"/>
        </w:rPr>
        <w:t>dikatakan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Kerelevanan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adalah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kemampuan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informasi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untuk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membantu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pemakai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laporan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keuangan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dalam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membedakan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beberapa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alternatif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keputusan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sehingga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pemakai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laporan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keuangan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dapat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dengan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mudah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menentukan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pilihan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atau</w:t>
      </w:r>
      <w:proofErr w:type="spellEnd"/>
      <w:r w:rsidRPr="0013109D">
        <w:rPr>
          <w:sz w:val="22"/>
        </w:rPr>
        <w:t xml:space="preserve"> </w:t>
      </w:r>
      <w:proofErr w:type="spellStart"/>
      <w:r w:rsidR="004D6DF2" w:rsidRPr="0013109D">
        <w:rPr>
          <w:rStyle w:val="markedcontent"/>
          <w:rFonts w:cs="Times New Roman"/>
          <w:sz w:val="22"/>
        </w:rPr>
        <w:t>keputusan</w:t>
      </w:r>
      <w:proofErr w:type="spellEnd"/>
      <w:r w:rsidR="004D6DF2" w:rsidRPr="0013109D">
        <w:rPr>
          <w:rStyle w:val="markedcontent"/>
          <w:rFonts w:cs="Times New Roman"/>
          <w:sz w:val="22"/>
        </w:rPr>
        <w:t xml:space="preserve"> </w:t>
      </w:r>
      <w:r w:rsidR="004D6DF2" w:rsidRPr="0013109D">
        <w:rPr>
          <w:rStyle w:val="markedcontent"/>
          <w:rFonts w:cs="Times New Roman"/>
          <w:sz w:val="22"/>
          <w:lang w:val="id-ID"/>
        </w:rPr>
        <w:t>[3]</w:t>
      </w:r>
      <w:r w:rsidRPr="0013109D">
        <w:rPr>
          <w:rStyle w:val="markedcontent"/>
          <w:rFonts w:cs="Times New Roman"/>
          <w:sz w:val="22"/>
        </w:rPr>
        <w:t>.</w:t>
      </w:r>
      <w:proofErr w:type="gramEnd"/>
    </w:p>
    <w:p w:rsidR="00F45F0B" w:rsidRPr="0013109D" w:rsidRDefault="00F45F0B" w:rsidP="004D6DF2">
      <w:pPr>
        <w:spacing w:after="0" w:line="240" w:lineRule="auto"/>
        <w:ind w:firstLine="567"/>
        <w:jc w:val="both"/>
        <w:rPr>
          <w:rStyle w:val="markedcontent"/>
          <w:rFonts w:cs="Times New Roman"/>
          <w:sz w:val="22"/>
          <w:lang w:val="id-ID"/>
        </w:rPr>
      </w:pPr>
      <w:r w:rsidRPr="0013109D">
        <w:rPr>
          <w:rFonts w:cs="Times New Roman"/>
          <w:sz w:val="22"/>
        </w:rPr>
        <w:t xml:space="preserve">Salah </w:t>
      </w:r>
      <w:proofErr w:type="spellStart"/>
      <w:r w:rsidRPr="0013109D">
        <w:rPr>
          <w:rFonts w:cs="Times New Roman"/>
          <w:sz w:val="22"/>
        </w:rPr>
        <w:t>satu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faktor</w:t>
      </w:r>
      <w:proofErr w:type="spellEnd"/>
      <w:r w:rsidRPr="0013109D">
        <w:rPr>
          <w:rFonts w:cs="Times New Roman"/>
          <w:sz w:val="22"/>
        </w:rPr>
        <w:t xml:space="preserve"> yang </w:t>
      </w:r>
      <w:proofErr w:type="spellStart"/>
      <w:r w:rsidRPr="0013109D">
        <w:rPr>
          <w:rFonts w:cs="Times New Roman"/>
          <w:sz w:val="22"/>
        </w:rPr>
        <w:t>diduga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kuat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mendukung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praktik</w:t>
      </w:r>
      <w:proofErr w:type="spellEnd"/>
      <w:r w:rsidRPr="0013109D">
        <w:rPr>
          <w:rFonts w:cs="Times New Roman"/>
          <w:sz w:val="22"/>
          <w:lang w:val="id-ID"/>
        </w:rPr>
        <w:t xml:space="preserve"> </w:t>
      </w:r>
      <w:r w:rsidRPr="0013109D">
        <w:rPr>
          <w:rFonts w:cs="Times New Roman"/>
          <w:i/>
          <w:sz w:val="22"/>
        </w:rPr>
        <w:t>v</w:t>
      </w:r>
      <w:r w:rsidRPr="0013109D">
        <w:rPr>
          <w:rFonts w:cs="Times New Roman"/>
          <w:i/>
          <w:sz w:val="22"/>
          <w:lang w:val="id-ID"/>
        </w:rPr>
        <w:t>a</w:t>
      </w:r>
      <w:proofErr w:type="spellStart"/>
      <w:r w:rsidRPr="0013109D">
        <w:rPr>
          <w:rFonts w:cs="Times New Roman"/>
          <w:i/>
          <w:sz w:val="22"/>
        </w:rPr>
        <w:t>lue</w:t>
      </w:r>
      <w:proofErr w:type="spellEnd"/>
      <w:r w:rsidRPr="0013109D">
        <w:rPr>
          <w:rFonts w:cs="Times New Roman"/>
          <w:i/>
          <w:sz w:val="22"/>
        </w:rPr>
        <w:t xml:space="preserve"> relevance</w:t>
      </w:r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adalah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ku</w:t>
      </w:r>
      <w:proofErr w:type="spellEnd"/>
      <w:r w:rsidRPr="0013109D">
        <w:rPr>
          <w:rFonts w:cs="Times New Roman"/>
          <w:sz w:val="22"/>
          <w:lang w:val="id-ID"/>
        </w:rPr>
        <w:t>ali</w:t>
      </w:r>
      <w:proofErr w:type="spellStart"/>
      <w:r w:rsidRPr="0013109D">
        <w:rPr>
          <w:rFonts w:cs="Times New Roman"/>
          <w:sz w:val="22"/>
        </w:rPr>
        <w:t>tas</w:t>
      </w:r>
      <w:proofErr w:type="spellEnd"/>
      <w:r w:rsidRPr="0013109D">
        <w:rPr>
          <w:rFonts w:cs="Times New Roman"/>
          <w:sz w:val="22"/>
        </w:rPr>
        <w:t xml:space="preserve"> audit, </w:t>
      </w:r>
      <w:proofErr w:type="spellStart"/>
      <w:proofErr w:type="gramStart"/>
      <w:r w:rsidRPr="0013109D">
        <w:rPr>
          <w:rFonts w:cs="Times New Roman"/>
          <w:sz w:val="22"/>
        </w:rPr>
        <w:t>menurut</w:t>
      </w:r>
      <w:proofErr w:type="spellEnd"/>
      <w:r w:rsidRPr="0013109D">
        <w:rPr>
          <w:rFonts w:cs="Times New Roman"/>
          <w:sz w:val="22"/>
        </w:rPr>
        <w:t xml:space="preserve">  </w:t>
      </w:r>
      <w:r w:rsidR="004D6DF2" w:rsidRPr="0013109D">
        <w:rPr>
          <w:rFonts w:cs="Times New Roman"/>
          <w:sz w:val="22"/>
          <w:lang w:val="id-ID"/>
        </w:rPr>
        <w:t>[</w:t>
      </w:r>
      <w:proofErr w:type="gramEnd"/>
      <w:r w:rsidR="004D6DF2" w:rsidRPr="0013109D">
        <w:rPr>
          <w:rFonts w:cs="Times New Roman"/>
          <w:sz w:val="22"/>
          <w:lang w:val="id-ID"/>
        </w:rPr>
        <w:t xml:space="preserve">4] </w:t>
      </w:r>
      <w:proofErr w:type="spellStart"/>
      <w:r w:rsidRPr="0013109D">
        <w:rPr>
          <w:rFonts w:cs="Times New Roman"/>
          <w:sz w:val="22"/>
        </w:rPr>
        <w:t>kualitas</w:t>
      </w:r>
      <w:proofErr w:type="spellEnd"/>
      <w:r w:rsidRPr="0013109D">
        <w:rPr>
          <w:rFonts w:cs="Times New Roman"/>
          <w:sz w:val="22"/>
        </w:rPr>
        <w:t xml:space="preserve"> audit </w:t>
      </w:r>
      <w:proofErr w:type="spellStart"/>
      <w:r w:rsidRPr="0013109D">
        <w:rPr>
          <w:rFonts w:cs="Times New Roman"/>
          <w:sz w:val="22"/>
        </w:rPr>
        <w:t>menunjukan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reputasi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diri</w:t>
      </w:r>
      <w:proofErr w:type="spellEnd"/>
      <w:r w:rsidRPr="0013109D">
        <w:rPr>
          <w:rFonts w:cs="Times New Roman"/>
          <w:sz w:val="22"/>
        </w:rPr>
        <w:t xml:space="preserve"> yang </w:t>
      </w:r>
      <w:proofErr w:type="spellStart"/>
      <w:r w:rsidRPr="0013109D">
        <w:rPr>
          <w:rFonts w:cs="Times New Roman"/>
          <w:sz w:val="22"/>
        </w:rPr>
        <w:t>dimiliki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oleh</w:t>
      </w:r>
      <w:proofErr w:type="spellEnd"/>
      <w:r w:rsidRPr="0013109D">
        <w:rPr>
          <w:rFonts w:cs="Times New Roman"/>
          <w:sz w:val="22"/>
        </w:rPr>
        <w:t xml:space="preserve"> auditor. </w:t>
      </w:r>
      <w:proofErr w:type="spellStart"/>
      <w:proofErr w:type="gramStart"/>
      <w:r w:rsidRPr="0013109D">
        <w:rPr>
          <w:rFonts w:cs="Times New Roman"/>
          <w:sz w:val="22"/>
        </w:rPr>
        <w:t>Ketika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seorang</w:t>
      </w:r>
      <w:proofErr w:type="spellEnd"/>
      <w:r w:rsidRPr="0013109D">
        <w:rPr>
          <w:rFonts w:cs="Times New Roman"/>
          <w:sz w:val="22"/>
        </w:rPr>
        <w:t xml:space="preserve"> auditor </w:t>
      </w:r>
      <w:proofErr w:type="spellStart"/>
      <w:r w:rsidRPr="0013109D">
        <w:rPr>
          <w:rFonts w:cs="Times New Roman"/>
          <w:sz w:val="22"/>
        </w:rPr>
        <w:t>memiliki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reputasi</w:t>
      </w:r>
      <w:proofErr w:type="spellEnd"/>
      <w:r w:rsidRPr="0013109D">
        <w:rPr>
          <w:rFonts w:cs="Times New Roman"/>
          <w:sz w:val="22"/>
        </w:rPr>
        <w:t xml:space="preserve"> yang </w:t>
      </w:r>
      <w:proofErr w:type="spellStart"/>
      <w:r w:rsidRPr="0013109D">
        <w:rPr>
          <w:rFonts w:cs="Times New Roman"/>
          <w:sz w:val="22"/>
        </w:rPr>
        <w:t>tinggi</w:t>
      </w:r>
      <w:proofErr w:type="spellEnd"/>
      <w:r w:rsidRPr="0013109D">
        <w:rPr>
          <w:rFonts w:cs="Times New Roman"/>
          <w:sz w:val="22"/>
        </w:rPr>
        <w:t xml:space="preserve">, </w:t>
      </w:r>
      <w:proofErr w:type="spellStart"/>
      <w:r w:rsidRPr="0013109D">
        <w:rPr>
          <w:rFonts w:cs="Times New Roman"/>
          <w:sz w:val="22"/>
        </w:rPr>
        <w:t>terlihat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dari</w:t>
      </w:r>
      <w:proofErr w:type="spellEnd"/>
      <w:r w:rsidRPr="0013109D">
        <w:rPr>
          <w:rFonts w:cs="Times New Roman"/>
          <w:sz w:val="22"/>
        </w:rPr>
        <w:t xml:space="preserve"> Kantor </w:t>
      </w:r>
      <w:proofErr w:type="spellStart"/>
      <w:r w:rsidRPr="0013109D">
        <w:rPr>
          <w:rFonts w:cs="Times New Roman"/>
          <w:sz w:val="22"/>
        </w:rPr>
        <w:t>Akuntan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Publik</w:t>
      </w:r>
      <w:proofErr w:type="spellEnd"/>
      <w:r w:rsidRPr="0013109D">
        <w:rPr>
          <w:rFonts w:cs="Times New Roman"/>
          <w:sz w:val="22"/>
        </w:rPr>
        <w:t xml:space="preserve"> (KAP) </w:t>
      </w:r>
      <w:proofErr w:type="spellStart"/>
      <w:r w:rsidRPr="0013109D">
        <w:rPr>
          <w:rFonts w:cs="Times New Roman"/>
          <w:sz w:val="22"/>
        </w:rPr>
        <w:t>dari</w:t>
      </w:r>
      <w:proofErr w:type="spellEnd"/>
      <w:r w:rsidRPr="0013109D">
        <w:rPr>
          <w:rFonts w:cs="Times New Roman"/>
          <w:sz w:val="22"/>
        </w:rPr>
        <w:t xml:space="preserve"> auditor </w:t>
      </w:r>
      <w:proofErr w:type="spellStart"/>
      <w:r w:rsidRPr="0013109D">
        <w:rPr>
          <w:rFonts w:cs="Times New Roman"/>
          <w:sz w:val="22"/>
        </w:rPr>
        <w:t>tersebut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berafiliasi</w:t>
      </w:r>
      <w:proofErr w:type="spellEnd"/>
      <w:r w:rsidRPr="0013109D">
        <w:rPr>
          <w:rFonts w:cs="Times New Roman"/>
          <w:sz w:val="22"/>
        </w:rPr>
        <w:t>.</w:t>
      </w:r>
      <w:proofErr w:type="gramEnd"/>
      <w:r w:rsidRPr="0013109D">
        <w:rPr>
          <w:rFonts w:cs="Times New Roman"/>
          <w:sz w:val="22"/>
        </w:rPr>
        <w:t xml:space="preserve"> Auditor yang </w:t>
      </w:r>
      <w:proofErr w:type="spellStart"/>
      <w:r w:rsidRPr="0013109D">
        <w:rPr>
          <w:rFonts w:cs="Times New Roman"/>
          <w:sz w:val="22"/>
        </w:rPr>
        <w:t>berpengalaman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maka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proofErr w:type="gramStart"/>
      <w:r w:rsidRPr="0013109D">
        <w:rPr>
          <w:rFonts w:cs="Times New Roman"/>
          <w:sz w:val="22"/>
        </w:rPr>
        <w:t>akan</w:t>
      </w:r>
      <w:proofErr w:type="spellEnd"/>
      <w:proofErr w:type="gram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berafiliasi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dengan</w:t>
      </w:r>
      <w:proofErr w:type="spellEnd"/>
      <w:r w:rsidRPr="0013109D">
        <w:rPr>
          <w:rFonts w:cs="Times New Roman"/>
          <w:sz w:val="22"/>
        </w:rPr>
        <w:t xml:space="preserve"> KAP Big Four, </w:t>
      </w:r>
      <w:proofErr w:type="spellStart"/>
      <w:r w:rsidRPr="0013109D">
        <w:rPr>
          <w:rFonts w:cs="Times New Roman"/>
          <w:sz w:val="22"/>
        </w:rPr>
        <w:t>sedangkan</w:t>
      </w:r>
      <w:proofErr w:type="spellEnd"/>
      <w:r w:rsidRPr="0013109D">
        <w:rPr>
          <w:rFonts w:cs="Times New Roman"/>
          <w:sz w:val="22"/>
        </w:rPr>
        <w:t xml:space="preserve"> auditor yang </w:t>
      </w:r>
      <w:proofErr w:type="spellStart"/>
      <w:r w:rsidRPr="0013109D">
        <w:rPr>
          <w:rFonts w:cs="Times New Roman"/>
          <w:sz w:val="22"/>
        </w:rPr>
        <w:t>dinilai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belum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memiliki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kualitas</w:t>
      </w:r>
      <w:proofErr w:type="spellEnd"/>
      <w:r w:rsidRPr="0013109D">
        <w:rPr>
          <w:rFonts w:cs="Times New Roman"/>
          <w:sz w:val="22"/>
        </w:rPr>
        <w:t xml:space="preserve"> yang </w:t>
      </w:r>
      <w:proofErr w:type="spellStart"/>
      <w:r w:rsidRPr="0013109D">
        <w:rPr>
          <w:rFonts w:cs="Times New Roman"/>
          <w:sz w:val="22"/>
        </w:rPr>
        <w:t>teruji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dalam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melakukan</w:t>
      </w:r>
      <w:proofErr w:type="spellEnd"/>
      <w:r w:rsidRPr="0013109D">
        <w:rPr>
          <w:rFonts w:cs="Times New Roman"/>
          <w:sz w:val="22"/>
        </w:rPr>
        <w:t xml:space="preserve"> audit </w:t>
      </w:r>
      <w:proofErr w:type="spellStart"/>
      <w:r w:rsidRPr="0013109D">
        <w:rPr>
          <w:rFonts w:cs="Times New Roman"/>
          <w:sz w:val="22"/>
        </w:rPr>
        <w:t>berafiliasi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dengan</w:t>
      </w:r>
      <w:proofErr w:type="spellEnd"/>
      <w:r w:rsidRPr="0013109D">
        <w:rPr>
          <w:rFonts w:cs="Times New Roman"/>
          <w:sz w:val="22"/>
        </w:rPr>
        <w:t xml:space="preserve"> KAP Non Big Four. </w:t>
      </w:r>
      <w:proofErr w:type="spellStart"/>
      <w:r w:rsidRPr="0013109D">
        <w:rPr>
          <w:rFonts w:cs="Times New Roman"/>
          <w:sz w:val="22"/>
        </w:rPr>
        <w:t>Ketika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sebuah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perusahaan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menjalin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kerja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proofErr w:type="gramStart"/>
      <w:r w:rsidRPr="0013109D">
        <w:rPr>
          <w:rFonts w:cs="Times New Roman"/>
          <w:sz w:val="22"/>
        </w:rPr>
        <w:t>sama</w:t>
      </w:r>
      <w:proofErr w:type="spellEnd"/>
      <w:proofErr w:type="gram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dengan</w:t>
      </w:r>
      <w:proofErr w:type="spellEnd"/>
      <w:r w:rsidRPr="0013109D">
        <w:rPr>
          <w:rFonts w:cs="Times New Roman"/>
          <w:sz w:val="22"/>
        </w:rPr>
        <w:t xml:space="preserve"> KAP Big Four </w:t>
      </w:r>
      <w:proofErr w:type="spellStart"/>
      <w:r w:rsidRPr="0013109D">
        <w:rPr>
          <w:rFonts w:cs="Times New Roman"/>
          <w:sz w:val="22"/>
        </w:rPr>
        <w:lastRenderedPageBreak/>
        <w:t>tentu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memiliki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tujuan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untuk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mendorong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meningkatnya</w:t>
      </w:r>
      <w:proofErr w:type="spellEnd"/>
      <w:r w:rsidRPr="0013109D">
        <w:rPr>
          <w:rFonts w:cs="Times New Roman"/>
          <w:sz w:val="22"/>
        </w:rPr>
        <w:t xml:space="preserve"> </w:t>
      </w:r>
      <w:r w:rsidRPr="0013109D">
        <w:rPr>
          <w:rFonts w:cs="Times New Roman"/>
          <w:i/>
          <w:sz w:val="22"/>
        </w:rPr>
        <w:t>value relevance</w:t>
      </w:r>
      <w:r w:rsidRPr="0013109D">
        <w:rPr>
          <w:rFonts w:cs="Times New Roman"/>
          <w:sz w:val="22"/>
        </w:rPr>
        <w:t xml:space="preserve"> yang </w:t>
      </w:r>
      <w:proofErr w:type="spellStart"/>
      <w:r w:rsidRPr="0013109D">
        <w:rPr>
          <w:rFonts w:cs="Times New Roman"/>
          <w:sz w:val="22"/>
        </w:rPr>
        <w:t>akan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diterima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oleh</w:t>
      </w:r>
      <w:proofErr w:type="spellEnd"/>
      <w:r w:rsidRPr="0013109D">
        <w:rPr>
          <w:rFonts w:cs="Times New Roman"/>
          <w:sz w:val="22"/>
        </w:rPr>
        <w:t xml:space="preserve"> </w:t>
      </w:r>
      <w:r w:rsidRPr="0013109D">
        <w:rPr>
          <w:rFonts w:cs="Times New Roman"/>
          <w:i/>
          <w:sz w:val="22"/>
        </w:rPr>
        <w:t>stakeholders</w:t>
      </w:r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khususnya</w:t>
      </w:r>
      <w:proofErr w:type="spellEnd"/>
      <w:r w:rsidRPr="0013109D">
        <w:rPr>
          <w:rFonts w:cs="Times New Roman"/>
          <w:sz w:val="22"/>
        </w:rPr>
        <w:t xml:space="preserve"> investor.</w:t>
      </w:r>
    </w:p>
    <w:p w:rsidR="00F45F0B" w:rsidRPr="0013109D" w:rsidRDefault="00F45F0B" w:rsidP="0013109D">
      <w:pPr>
        <w:spacing w:after="0" w:line="240" w:lineRule="auto"/>
        <w:ind w:firstLine="567"/>
        <w:jc w:val="both"/>
        <w:rPr>
          <w:rFonts w:cs="Times New Roman"/>
          <w:sz w:val="22"/>
        </w:rPr>
      </w:pPr>
      <w:proofErr w:type="spellStart"/>
      <w:r w:rsidRPr="0013109D">
        <w:rPr>
          <w:rStyle w:val="markedcontent"/>
          <w:rFonts w:cs="Times New Roman"/>
          <w:sz w:val="22"/>
        </w:rPr>
        <w:t>Fenomena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terjadi</w:t>
      </w:r>
      <w:proofErr w:type="spellEnd"/>
      <w:r w:rsidRPr="0013109D">
        <w:rPr>
          <w:rStyle w:val="markedcontent"/>
          <w:rFonts w:cs="Times New Roman"/>
          <w:sz w:val="22"/>
        </w:rPr>
        <w:t xml:space="preserve"> 27 </w:t>
      </w:r>
      <w:proofErr w:type="spellStart"/>
      <w:r w:rsidRPr="0013109D">
        <w:rPr>
          <w:rStyle w:val="markedcontent"/>
          <w:rFonts w:cs="Times New Roman"/>
          <w:sz w:val="22"/>
        </w:rPr>
        <w:t>Desember</w:t>
      </w:r>
      <w:proofErr w:type="spellEnd"/>
      <w:r w:rsidRPr="0013109D">
        <w:rPr>
          <w:rStyle w:val="markedcontent"/>
          <w:rFonts w:cs="Times New Roman"/>
          <w:sz w:val="22"/>
        </w:rPr>
        <w:t xml:space="preserve"> 2019 </w:t>
      </w:r>
      <w:proofErr w:type="spellStart"/>
      <w:r w:rsidRPr="0013109D">
        <w:rPr>
          <w:rStyle w:val="markedcontent"/>
          <w:rFonts w:cs="Times New Roman"/>
          <w:sz w:val="22"/>
        </w:rPr>
        <w:t>pada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perusahaan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manufaktur</w:t>
      </w:r>
      <w:proofErr w:type="spellEnd"/>
      <w:r w:rsidRPr="0013109D">
        <w:rPr>
          <w:rStyle w:val="markedcontent"/>
          <w:rFonts w:cs="Times New Roman"/>
          <w:sz w:val="22"/>
        </w:rPr>
        <w:t xml:space="preserve"> yang </w:t>
      </w:r>
      <w:proofErr w:type="spellStart"/>
      <w:r w:rsidRPr="0013109D">
        <w:rPr>
          <w:rStyle w:val="markedcontent"/>
          <w:rFonts w:cs="Times New Roman"/>
          <w:sz w:val="22"/>
        </w:rPr>
        <w:t>mengalami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penurunan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harga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saham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dan</w:t>
      </w:r>
      <w:proofErr w:type="spellEnd"/>
      <w:r w:rsidRPr="0013109D">
        <w:rPr>
          <w:rStyle w:val="markedcontent"/>
          <w:rFonts w:cs="Times New Roman"/>
          <w:sz w:val="22"/>
        </w:rPr>
        <w:t xml:space="preserve"> return </w:t>
      </w:r>
      <w:proofErr w:type="spellStart"/>
      <w:r w:rsidRPr="0013109D">
        <w:rPr>
          <w:rStyle w:val="markedcontent"/>
          <w:rFonts w:cs="Times New Roman"/>
          <w:sz w:val="22"/>
        </w:rPr>
        <w:t>saham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dikutip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dari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hyperlink r:id="rId7" w:history="1">
        <w:r w:rsidRPr="0013109D">
          <w:rPr>
            <w:rStyle w:val="Hyperlink"/>
            <w:rFonts w:cs="Times New Roman"/>
            <w:sz w:val="22"/>
          </w:rPr>
          <w:t>www.kompas.com</w:t>
        </w:r>
      </w:hyperlink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yaitu</w:t>
      </w:r>
      <w:proofErr w:type="spellEnd"/>
      <w:r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harga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saham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dan</w:t>
      </w:r>
      <w:proofErr w:type="spellEnd"/>
      <w:r w:rsidRPr="0013109D">
        <w:rPr>
          <w:rFonts w:cs="Times New Roman"/>
          <w:sz w:val="22"/>
        </w:rPr>
        <w:t xml:space="preserve"> return PT Astra International </w:t>
      </w:r>
      <w:proofErr w:type="spellStart"/>
      <w:r w:rsidRPr="0013109D">
        <w:rPr>
          <w:rFonts w:cs="Times New Roman"/>
          <w:sz w:val="22"/>
        </w:rPr>
        <w:t>Tbk</w:t>
      </w:r>
      <w:proofErr w:type="spellEnd"/>
      <w:r w:rsidRPr="0013109D">
        <w:rPr>
          <w:rFonts w:cs="Times New Roman"/>
          <w:sz w:val="22"/>
        </w:rPr>
        <w:t xml:space="preserve"> (ASII) </w:t>
      </w:r>
      <w:proofErr w:type="spellStart"/>
      <w:r w:rsidRPr="0013109D">
        <w:rPr>
          <w:rFonts w:cs="Times New Roman"/>
          <w:sz w:val="22"/>
        </w:rPr>
        <w:t>mengalami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penurunan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drastis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sejak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beberapa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pekan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terakhir</w:t>
      </w:r>
      <w:proofErr w:type="spellEnd"/>
      <w:r w:rsidRPr="0013109D">
        <w:rPr>
          <w:rFonts w:cs="Times New Roman"/>
          <w:sz w:val="22"/>
        </w:rPr>
        <w:t xml:space="preserve">. </w:t>
      </w:r>
      <w:proofErr w:type="spellStart"/>
      <w:r w:rsidRPr="0013109D">
        <w:rPr>
          <w:rFonts w:cs="Times New Roman"/>
          <w:sz w:val="22"/>
        </w:rPr>
        <w:t>Sahamnya</w:t>
      </w:r>
      <w:proofErr w:type="spellEnd"/>
      <w:r w:rsidRPr="0013109D">
        <w:rPr>
          <w:rFonts w:cs="Times New Roman"/>
          <w:sz w:val="22"/>
        </w:rPr>
        <w:t xml:space="preserve">, </w:t>
      </w:r>
      <w:proofErr w:type="spellStart"/>
      <w:r w:rsidRPr="0013109D">
        <w:rPr>
          <w:rFonts w:cs="Times New Roman"/>
          <w:sz w:val="22"/>
        </w:rPr>
        <w:t>bahkan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jauh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lebih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murah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dibandingkan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gramStart"/>
      <w:r w:rsidRPr="0013109D">
        <w:rPr>
          <w:rFonts w:cs="Times New Roman"/>
          <w:sz w:val="22"/>
        </w:rPr>
        <w:t>lima</w:t>
      </w:r>
      <w:proofErr w:type="gram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tahun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lalu</w:t>
      </w:r>
      <w:proofErr w:type="spellEnd"/>
      <w:r w:rsidRPr="0013109D">
        <w:rPr>
          <w:rFonts w:cs="Times New Roman"/>
          <w:sz w:val="22"/>
        </w:rPr>
        <w:t xml:space="preserve">. </w:t>
      </w:r>
      <w:proofErr w:type="spellStart"/>
      <w:proofErr w:type="gramStart"/>
      <w:r w:rsidRPr="0013109D">
        <w:rPr>
          <w:rFonts w:cs="Times New Roman"/>
          <w:sz w:val="22"/>
        </w:rPr>
        <w:t>Pada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penutupan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perdagangan</w:t>
      </w:r>
      <w:proofErr w:type="spellEnd"/>
      <w:r w:rsidRPr="0013109D">
        <w:rPr>
          <w:rFonts w:cs="Times New Roman"/>
          <w:sz w:val="22"/>
        </w:rPr>
        <w:t xml:space="preserve"> 27 </w:t>
      </w:r>
      <w:proofErr w:type="spellStart"/>
      <w:r w:rsidRPr="0013109D">
        <w:rPr>
          <w:rFonts w:cs="Times New Roman"/>
          <w:sz w:val="22"/>
        </w:rPr>
        <w:t>Desember</w:t>
      </w:r>
      <w:proofErr w:type="spellEnd"/>
      <w:r w:rsidRPr="0013109D">
        <w:rPr>
          <w:rFonts w:cs="Times New Roman"/>
          <w:sz w:val="22"/>
        </w:rPr>
        <w:t xml:space="preserve"> 2019 </w:t>
      </w:r>
      <w:proofErr w:type="spellStart"/>
      <w:r w:rsidRPr="0013109D">
        <w:rPr>
          <w:rFonts w:cs="Times New Roman"/>
          <w:sz w:val="22"/>
        </w:rPr>
        <w:t>lalu</w:t>
      </w:r>
      <w:proofErr w:type="spellEnd"/>
      <w:r w:rsidRPr="0013109D">
        <w:rPr>
          <w:rFonts w:cs="Times New Roman"/>
          <w:sz w:val="22"/>
        </w:rPr>
        <w:t xml:space="preserve">, </w:t>
      </w:r>
      <w:proofErr w:type="spellStart"/>
      <w:r w:rsidRPr="0013109D">
        <w:rPr>
          <w:rFonts w:cs="Times New Roman"/>
          <w:sz w:val="22"/>
        </w:rPr>
        <w:t>harga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saham</w:t>
      </w:r>
      <w:proofErr w:type="spellEnd"/>
      <w:r w:rsidRPr="0013109D">
        <w:rPr>
          <w:rFonts w:cs="Times New Roman"/>
          <w:sz w:val="22"/>
        </w:rPr>
        <w:t xml:space="preserve"> ASII </w:t>
      </w:r>
      <w:proofErr w:type="spellStart"/>
      <w:r w:rsidRPr="0013109D">
        <w:rPr>
          <w:rFonts w:cs="Times New Roman"/>
          <w:sz w:val="22"/>
        </w:rPr>
        <w:t>berada</w:t>
      </w:r>
      <w:proofErr w:type="spellEnd"/>
      <w:r w:rsidRPr="0013109D">
        <w:rPr>
          <w:rFonts w:cs="Times New Roman"/>
          <w:sz w:val="22"/>
        </w:rPr>
        <w:t xml:space="preserve"> di level </w:t>
      </w:r>
      <w:proofErr w:type="spellStart"/>
      <w:r w:rsidRPr="0013109D">
        <w:rPr>
          <w:rFonts w:cs="Times New Roman"/>
          <w:sz w:val="22"/>
        </w:rPr>
        <w:t>Rp</w:t>
      </w:r>
      <w:proofErr w:type="spellEnd"/>
      <w:r w:rsidRPr="0013109D">
        <w:rPr>
          <w:rFonts w:cs="Times New Roman"/>
          <w:sz w:val="22"/>
        </w:rPr>
        <w:t xml:space="preserve"> 6.925 per </w:t>
      </w:r>
      <w:proofErr w:type="spellStart"/>
      <w:r w:rsidRPr="0013109D">
        <w:rPr>
          <w:rFonts w:cs="Times New Roman"/>
          <w:sz w:val="22"/>
        </w:rPr>
        <w:t>lembarnya</w:t>
      </w:r>
      <w:proofErr w:type="spellEnd"/>
      <w:r w:rsidRPr="0013109D">
        <w:rPr>
          <w:rFonts w:cs="Times New Roman"/>
          <w:sz w:val="22"/>
        </w:rPr>
        <w:t>.</w:t>
      </w:r>
      <w:proofErr w:type="gram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Lalu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pada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penutupan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perdagangan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pada</w:t>
      </w:r>
      <w:proofErr w:type="spellEnd"/>
      <w:r w:rsidRPr="0013109D">
        <w:rPr>
          <w:rFonts w:cs="Times New Roman"/>
          <w:sz w:val="22"/>
        </w:rPr>
        <w:t xml:space="preserve"> 24 </w:t>
      </w:r>
      <w:proofErr w:type="spellStart"/>
      <w:r w:rsidRPr="0013109D">
        <w:rPr>
          <w:rFonts w:cs="Times New Roman"/>
          <w:sz w:val="22"/>
        </w:rPr>
        <w:t>maret</w:t>
      </w:r>
      <w:proofErr w:type="spellEnd"/>
      <w:r w:rsidRPr="0013109D">
        <w:rPr>
          <w:rFonts w:cs="Times New Roman"/>
          <w:sz w:val="22"/>
        </w:rPr>
        <w:t xml:space="preserve"> 2020, </w:t>
      </w:r>
      <w:proofErr w:type="spellStart"/>
      <w:r w:rsidRPr="0013109D">
        <w:rPr>
          <w:rFonts w:cs="Times New Roman"/>
          <w:sz w:val="22"/>
        </w:rPr>
        <w:t>harganya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terpangkas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tinggal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Rp</w:t>
      </w:r>
      <w:proofErr w:type="spellEnd"/>
      <w:r w:rsidRPr="0013109D">
        <w:rPr>
          <w:rFonts w:cs="Times New Roman"/>
          <w:sz w:val="22"/>
        </w:rPr>
        <w:t xml:space="preserve"> 3.520 yang </w:t>
      </w:r>
      <w:proofErr w:type="spellStart"/>
      <w:r w:rsidRPr="0013109D">
        <w:rPr>
          <w:rFonts w:cs="Times New Roman"/>
          <w:sz w:val="22"/>
        </w:rPr>
        <w:t>artinya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penurunan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harga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sahamnya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mencapai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hampir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setengah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nya</w:t>
      </w:r>
      <w:proofErr w:type="spellEnd"/>
      <w:r w:rsidRPr="0013109D">
        <w:rPr>
          <w:rFonts w:cs="Times New Roman"/>
          <w:sz w:val="22"/>
        </w:rPr>
        <w:t xml:space="preserve">, yang </w:t>
      </w:r>
      <w:proofErr w:type="spellStart"/>
      <w:r w:rsidRPr="0013109D">
        <w:rPr>
          <w:rFonts w:cs="Times New Roman"/>
          <w:sz w:val="22"/>
        </w:rPr>
        <w:t>berarti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terjadi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penurunan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nilai</w:t>
      </w:r>
      <w:proofErr w:type="spellEnd"/>
      <w:r w:rsidRPr="0013109D">
        <w:rPr>
          <w:rFonts w:cs="Times New Roman"/>
          <w:sz w:val="22"/>
        </w:rPr>
        <w:t xml:space="preserve"> return </w:t>
      </w:r>
      <w:proofErr w:type="spellStart"/>
      <w:r w:rsidRPr="0013109D">
        <w:rPr>
          <w:rFonts w:cs="Times New Roman"/>
          <w:sz w:val="22"/>
        </w:rPr>
        <w:t>saham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sebesar</w:t>
      </w:r>
      <w:proofErr w:type="spellEnd"/>
      <w:r w:rsidRPr="0013109D">
        <w:rPr>
          <w:rFonts w:cs="Times New Roman"/>
          <w:sz w:val="22"/>
        </w:rPr>
        <w:t xml:space="preserve"> 3.405/ </w:t>
      </w:r>
      <w:proofErr w:type="spellStart"/>
      <w:r w:rsidRPr="0013109D">
        <w:rPr>
          <w:rFonts w:cs="Times New Roman"/>
          <w:sz w:val="22"/>
        </w:rPr>
        <w:t>lembar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nya</w:t>
      </w:r>
      <w:proofErr w:type="spellEnd"/>
      <w:r w:rsidRPr="0013109D">
        <w:rPr>
          <w:rFonts w:cs="Times New Roman"/>
          <w:sz w:val="22"/>
        </w:rPr>
        <w:t xml:space="preserve">. </w:t>
      </w:r>
      <w:proofErr w:type="spellStart"/>
      <w:r w:rsidRPr="0013109D">
        <w:rPr>
          <w:rFonts w:cs="Times New Roman"/>
          <w:sz w:val="22"/>
        </w:rPr>
        <w:t>Begitu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juga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proofErr w:type="gramStart"/>
      <w:r w:rsidRPr="0013109D">
        <w:rPr>
          <w:rFonts w:cs="Times New Roman"/>
          <w:sz w:val="22"/>
        </w:rPr>
        <w:t>dengan</w:t>
      </w:r>
      <w:proofErr w:type="spellEnd"/>
      <w:r w:rsidRPr="0013109D">
        <w:rPr>
          <w:rFonts w:cs="Times New Roman"/>
          <w:sz w:val="22"/>
        </w:rPr>
        <w:t xml:space="preserve"> </w:t>
      </w:r>
      <w:r w:rsidRPr="0013109D">
        <w:rPr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Harga</w:t>
      </w:r>
      <w:proofErr w:type="spellEnd"/>
      <w:proofErr w:type="gram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saham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dan</w:t>
      </w:r>
      <w:proofErr w:type="spellEnd"/>
      <w:r w:rsidRPr="0013109D">
        <w:rPr>
          <w:rFonts w:cs="Times New Roman"/>
          <w:sz w:val="22"/>
        </w:rPr>
        <w:t xml:space="preserve"> Return </w:t>
      </w:r>
      <w:proofErr w:type="spellStart"/>
      <w:r w:rsidRPr="0013109D">
        <w:rPr>
          <w:rFonts w:cs="Times New Roman"/>
          <w:sz w:val="22"/>
        </w:rPr>
        <w:t>saham</w:t>
      </w:r>
      <w:proofErr w:type="spellEnd"/>
      <w:r w:rsidRPr="0013109D">
        <w:rPr>
          <w:rFonts w:cs="Times New Roman"/>
          <w:sz w:val="22"/>
        </w:rPr>
        <w:t xml:space="preserve">  PT Perusahaan Gas Negara </w:t>
      </w:r>
      <w:proofErr w:type="spellStart"/>
      <w:r w:rsidRPr="0013109D">
        <w:rPr>
          <w:rFonts w:cs="Times New Roman"/>
          <w:sz w:val="22"/>
        </w:rPr>
        <w:t>Tbk</w:t>
      </w:r>
      <w:proofErr w:type="spellEnd"/>
      <w:r w:rsidRPr="0013109D">
        <w:rPr>
          <w:rFonts w:cs="Times New Roman"/>
          <w:sz w:val="22"/>
        </w:rPr>
        <w:t xml:space="preserve"> (PGAS) </w:t>
      </w:r>
      <w:proofErr w:type="spellStart"/>
      <w:r w:rsidRPr="0013109D">
        <w:rPr>
          <w:rFonts w:cs="Times New Roman"/>
          <w:sz w:val="22"/>
        </w:rPr>
        <w:t>jatuh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cukup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parah</w:t>
      </w:r>
      <w:proofErr w:type="spellEnd"/>
      <w:r w:rsidRPr="0013109D">
        <w:rPr>
          <w:rFonts w:cs="Times New Roman"/>
          <w:sz w:val="22"/>
        </w:rPr>
        <w:t xml:space="preserve">. </w:t>
      </w:r>
      <w:proofErr w:type="spellStart"/>
      <w:proofErr w:type="gramStart"/>
      <w:r w:rsidRPr="0013109D">
        <w:rPr>
          <w:rFonts w:cs="Times New Roman"/>
          <w:sz w:val="22"/>
        </w:rPr>
        <w:t>Harga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pada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penutupan</w:t>
      </w:r>
      <w:proofErr w:type="spellEnd"/>
      <w:r w:rsidRPr="0013109D">
        <w:rPr>
          <w:rFonts w:cs="Times New Roman"/>
          <w:sz w:val="22"/>
        </w:rPr>
        <w:t xml:space="preserve"> 27 </w:t>
      </w:r>
      <w:proofErr w:type="spellStart"/>
      <w:r w:rsidRPr="0013109D">
        <w:rPr>
          <w:rFonts w:cs="Times New Roman"/>
          <w:sz w:val="22"/>
        </w:rPr>
        <w:t>Desember</w:t>
      </w:r>
      <w:proofErr w:type="spellEnd"/>
      <w:r w:rsidRPr="0013109D">
        <w:rPr>
          <w:rFonts w:cs="Times New Roman"/>
          <w:sz w:val="22"/>
        </w:rPr>
        <w:t xml:space="preserve"> 2019 </w:t>
      </w:r>
      <w:proofErr w:type="spellStart"/>
      <w:r w:rsidRPr="0013109D">
        <w:rPr>
          <w:rFonts w:cs="Times New Roman"/>
          <w:sz w:val="22"/>
        </w:rPr>
        <w:t>lalu</w:t>
      </w:r>
      <w:proofErr w:type="spellEnd"/>
      <w:r w:rsidRPr="0013109D">
        <w:rPr>
          <w:rFonts w:cs="Times New Roman"/>
          <w:sz w:val="22"/>
        </w:rPr>
        <w:t xml:space="preserve">, </w:t>
      </w:r>
      <w:proofErr w:type="spellStart"/>
      <w:r w:rsidRPr="0013109D">
        <w:rPr>
          <w:rFonts w:cs="Times New Roman"/>
          <w:sz w:val="22"/>
        </w:rPr>
        <w:t>harga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saham</w:t>
      </w:r>
      <w:proofErr w:type="spellEnd"/>
      <w:r w:rsidRPr="0013109D">
        <w:rPr>
          <w:rFonts w:cs="Times New Roman"/>
          <w:sz w:val="22"/>
        </w:rPr>
        <w:t xml:space="preserve"> PGASS </w:t>
      </w:r>
      <w:proofErr w:type="spellStart"/>
      <w:r w:rsidRPr="0013109D">
        <w:rPr>
          <w:rFonts w:cs="Times New Roman"/>
          <w:sz w:val="22"/>
        </w:rPr>
        <w:t>berada</w:t>
      </w:r>
      <w:proofErr w:type="spellEnd"/>
      <w:r w:rsidRPr="0013109D">
        <w:rPr>
          <w:rFonts w:cs="Times New Roman"/>
          <w:sz w:val="22"/>
        </w:rPr>
        <w:t xml:space="preserve"> di level </w:t>
      </w:r>
      <w:proofErr w:type="spellStart"/>
      <w:r w:rsidRPr="0013109D">
        <w:rPr>
          <w:rFonts w:cs="Times New Roman"/>
          <w:sz w:val="22"/>
        </w:rPr>
        <w:t>Rp</w:t>
      </w:r>
      <w:proofErr w:type="spellEnd"/>
      <w:r w:rsidRPr="0013109D">
        <w:rPr>
          <w:rFonts w:cs="Times New Roman"/>
          <w:sz w:val="22"/>
        </w:rPr>
        <w:t xml:space="preserve"> 2.250 per </w:t>
      </w:r>
      <w:proofErr w:type="spellStart"/>
      <w:r w:rsidRPr="0013109D">
        <w:rPr>
          <w:rFonts w:cs="Times New Roman"/>
          <w:sz w:val="22"/>
        </w:rPr>
        <w:t>lembarnya</w:t>
      </w:r>
      <w:proofErr w:type="spellEnd"/>
      <w:r w:rsidRPr="0013109D">
        <w:rPr>
          <w:rFonts w:cs="Times New Roman"/>
          <w:sz w:val="22"/>
        </w:rPr>
        <w:t>.</w:t>
      </w:r>
      <w:proofErr w:type="gramEnd"/>
      <w:r w:rsidRPr="0013109D">
        <w:rPr>
          <w:rFonts w:cs="Times New Roman"/>
          <w:sz w:val="22"/>
        </w:rPr>
        <w:t xml:space="preserve"> </w:t>
      </w:r>
      <w:proofErr w:type="spellStart"/>
      <w:proofErr w:type="gramStart"/>
      <w:r w:rsidRPr="0013109D">
        <w:rPr>
          <w:rFonts w:cs="Times New Roman"/>
          <w:sz w:val="22"/>
        </w:rPr>
        <w:t>Bandingkan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dengan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harga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penutupan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pada</w:t>
      </w:r>
      <w:proofErr w:type="spellEnd"/>
      <w:r w:rsidRPr="0013109D">
        <w:rPr>
          <w:rFonts w:cs="Times New Roman"/>
          <w:sz w:val="22"/>
        </w:rPr>
        <w:t xml:space="preserve"> 24 </w:t>
      </w:r>
      <w:proofErr w:type="spellStart"/>
      <w:r w:rsidRPr="0013109D">
        <w:rPr>
          <w:rFonts w:cs="Times New Roman"/>
          <w:sz w:val="22"/>
        </w:rPr>
        <w:t>maret</w:t>
      </w:r>
      <w:proofErr w:type="spellEnd"/>
      <w:r w:rsidRPr="0013109D">
        <w:rPr>
          <w:rFonts w:cs="Times New Roman"/>
          <w:sz w:val="22"/>
        </w:rPr>
        <w:t xml:space="preserve"> 2020</w:t>
      </w:r>
      <w:r w:rsidRPr="0013109D">
        <w:rPr>
          <w:rFonts w:cs="Times New Roman"/>
          <w:sz w:val="22"/>
          <w:lang w:val="id-ID"/>
        </w:rPr>
        <w:t xml:space="preserve"> </w:t>
      </w:r>
      <w:r w:rsidRPr="0013109D">
        <w:rPr>
          <w:rFonts w:cs="Times New Roman"/>
          <w:sz w:val="22"/>
        </w:rPr>
        <w:t xml:space="preserve">yang </w:t>
      </w:r>
      <w:proofErr w:type="spellStart"/>
      <w:r w:rsidRPr="0013109D">
        <w:rPr>
          <w:rFonts w:cs="Times New Roman"/>
          <w:sz w:val="22"/>
        </w:rPr>
        <w:t>nilainya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hanya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Rp</w:t>
      </w:r>
      <w:proofErr w:type="spellEnd"/>
      <w:r w:rsidRPr="0013109D">
        <w:rPr>
          <w:rFonts w:cs="Times New Roman"/>
          <w:sz w:val="22"/>
        </w:rPr>
        <w:t xml:space="preserve"> 650 per </w:t>
      </w:r>
      <w:proofErr w:type="spellStart"/>
      <w:r w:rsidRPr="0013109D">
        <w:rPr>
          <w:rFonts w:cs="Times New Roman"/>
          <w:sz w:val="22"/>
        </w:rPr>
        <w:t>lembar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sahamnya</w:t>
      </w:r>
      <w:proofErr w:type="spellEnd"/>
      <w:r w:rsidRPr="0013109D">
        <w:rPr>
          <w:rFonts w:cs="Times New Roman"/>
          <w:sz w:val="22"/>
        </w:rPr>
        <w:t>.</w:t>
      </w:r>
      <w:proofErr w:type="gramEnd"/>
      <w:r w:rsidRPr="0013109D">
        <w:rPr>
          <w:rFonts w:cs="Times New Roman"/>
          <w:sz w:val="22"/>
        </w:rPr>
        <w:t xml:space="preserve"> </w:t>
      </w:r>
    </w:p>
    <w:p w:rsidR="00EA46FA" w:rsidRPr="0013109D" w:rsidRDefault="00F205C1" w:rsidP="0013109D">
      <w:pPr>
        <w:spacing w:after="0" w:line="240" w:lineRule="auto"/>
        <w:ind w:firstLine="567"/>
        <w:jc w:val="both"/>
        <w:rPr>
          <w:rFonts w:cs="Times New Roman"/>
          <w:sz w:val="22"/>
          <w:lang w:val="id-ID"/>
        </w:rPr>
      </w:pPr>
      <w:proofErr w:type="spellStart"/>
      <w:r w:rsidRPr="0013109D">
        <w:rPr>
          <w:sz w:val="22"/>
        </w:rPr>
        <w:t>Beberapa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peneliti</w:t>
      </w:r>
      <w:proofErr w:type="spellEnd"/>
      <w:r w:rsidRPr="0013109D">
        <w:rPr>
          <w:sz w:val="22"/>
        </w:rPr>
        <w:t xml:space="preserve"> yang </w:t>
      </w:r>
      <w:proofErr w:type="spellStart"/>
      <w:r w:rsidRPr="0013109D">
        <w:rPr>
          <w:sz w:val="22"/>
        </w:rPr>
        <w:t>meneliti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faktor-faktor</w:t>
      </w:r>
      <w:proofErr w:type="spellEnd"/>
      <w:r w:rsidRPr="0013109D">
        <w:rPr>
          <w:sz w:val="22"/>
        </w:rPr>
        <w:t xml:space="preserve"> yang </w:t>
      </w:r>
      <w:proofErr w:type="spellStart"/>
      <w:r w:rsidRPr="0013109D">
        <w:rPr>
          <w:sz w:val="22"/>
        </w:rPr>
        <w:t>mempengaruhi</w:t>
      </w:r>
      <w:proofErr w:type="spellEnd"/>
      <w:r w:rsidRPr="0013109D">
        <w:rPr>
          <w:sz w:val="22"/>
        </w:rPr>
        <w:t xml:space="preserve"> </w:t>
      </w:r>
      <w:r w:rsidRPr="0013109D">
        <w:rPr>
          <w:i/>
          <w:sz w:val="22"/>
          <w:lang w:val="id-ID"/>
        </w:rPr>
        <w:t>v</w:t>
      </w:r>
      <w:proofErr w:type="spellStart"/>
      <w:r w:rsidRPr="0013109D">
        <w:rPr>
          <w:i/>
          <w:sz w:val="22"/>
        </w:rPr>
        <w:t>alue</w:t>
      </w:r>
      <w:proofErr w:type="spellEnd"/>
      <w:r w:rsidRPr="0013109D">
        <w:rPr>
          <w:i/>
          <w:sz w:val="22"/>
        </w:rPr>
        <w:t xml:space="preserve"> </w:t>
      </w:r>
      <w:r w:rsidRPr="0013109D">
        <w:rPr>
          <w:i/>
          <w:sz w:val="22"/>
          <w:lang w:val="id-ID"/>
        </w:rPr>
        <w:t>r</w:t>
      </w:r>
      <w:proofErr w:type="spellStart"/>
      <w:r w:rsidRPr="0013109D">
        <w:rPr>
          <w:i/>
          <w:sz w:val="22"/>
        </w:rPr>
        <w:t>elevance</w:t>
      </w:r>
      <w:proofErr w:type="spellEnd"/>
      <w:r w:rsidR="008952CC" w:rsidRPr="0013109D">
        <w:rPr>
          <w:sz w:val="22"/>
          <w:lang w:val="id-ID"/>
        </w:rPr>
        <w:t xml:space="preserve"> </w:t>
      </w:r>
      <w:r w:rsidRPr="0013109D">
        <w:rPr>
          <w:sz w:val="22"/>
          <w:lang w:val="id-ID"/>
        </w:rPr>
        <w:t xml:space="preserve">adalah </w:t>
      </w:r>
      <w:r w:rsidR="008952CC" w:rsidRPr="0013109D">
        <w:rPr>
          <w:sz w:val="22"/>
          <w:lang w:val="id-ID"/>
        </w:rPr>
        <w:t>konservarisme akuntansi</w:t>
      </w:r>
      <w:r w:rsidR="008952CC" w:rsidRPr="0013109D">
        <w:rPr>
          <w:rFonts w:cs="Times New Roman"/>
          <w:sz w:val="22"/>
          <w:lang w:val="id-ID"/>
        </w:rPr>
        <w:t xml:space="preserve"> </w:t>
      </w:r>
      <w:r w:rsidR="004D6DF2" w:rsidRPr="0013109D">
        <w:rPr>
          <w:rFonts w:cs="Times New Roman"/>
          <w:noProof/>
          <w:sz w:val="22"/>
          <w:lang w:val="id-ID"/>
        </w:rPr>
        <w:t>[5]</w:t>
      </w:r>
      <w:r w:rsidR="008952CC" w:rsidRPr="0013109D">
        <w:rPr>
          <w:rFonts w:cs="Times New Roman"/>
          <w:sz w:val="22"/>
          <w:lang w:val="id-ID"/>
        </w:rPr>
        <w:t xml:space="preserve">, </w:t>
      </w:r>
      <w:r w:rsidR="008952CC" w:rsidRPr="0013109D">
        <w:rPr>
          <w:i/>
          <w:sz w:val="22"/>
        </w:rPr>
        <w:t>Cash Holding</w:t>
      </w:r>
      <w:r w:rsidR="004D6DF2" w:rsidRPr="0013109D">
        <w:rPr>
          <w:rFonts w:cs="Times New Roman"/>
          <w:sz w:val="22"/>
          <w:lang w:val="id-ID"/>
        </w:rPr>
        <w:t xml:space="preserve"> [6[</w:t>
      </w:r>
      <w:r w:rsidR="008952CC" w:rsidRPr="0013109D">
        <w:rPr>
          <w:rFonts w:cs="Times New Roman"/>
          <w:sz w:val="22"/>
          <w:lang w:val="id-ID"/>
        </w:rPr>
        <w:t xml:space="preserve">, </w:t>
      </w:r>
      <w:r w:rsidR="008952CC" w:rsidRPr="0013109D">
        <w:rPr>
          <w:i/>
          <w:sz w:val="22"/>
        </w:rPr>
        <w:t>Other Comprehensive Income</w:t>
      </w:r>
      <w:r w:rsidR="008952CC" w:rsidRPr="0013109D">
        <w:rPr>
          <w:i/>
          <w:sz w:val="22"/>
          <w:lang w:val="id-ID"/>
        </w:rPr>
        <w:t xml:space="preserve"> </w:t>
      </w:r>
      <w:r w:rsidR="004D6DF2" w:rsidRPr="0013109D">
        <w:rPr>
          <w:rFonts w:cs="Times New Roman"/>
          <w:sz w:val="22"/>
          <w:lang w:val="id-ID"/>
        </w:rPr>
        <w:t xml:space="preserve">[7] </w:t>
      </w:r>
      <w:r w:rsidR="008952CC" w:rsidRPr="0013109D">
        <w:rPr>
          <w:rFonts w:cs="Times New Roman"/>
          <w:sz w:val="22"/>
          <w:lang w:val="id-ID"/>
        </w:rPr>
        <w:t>dan kualitas audit</w:t>
      </w:r>
      <w:r w:rsidR="004D6DF2" w:rsidRPr="0013109D">
        <w:rPr>
          <w:rFonts w:cs="Times New Roman"/>
          <w:sz w:val="22"/>
          <w:lang w:val="id-ID"/>
        </w:rPr>
        <w:t xml:space="preserve"> [8]</w:t>
      </w:r>
      <w:r w:rsidRPr="0013109D">
        <w:rPr>
          <w:rFonts w:cs="Times New Roman"/>
          <w:sz w:val="22"/>
          <w:lang w:val="id-ID"/>
        </w:rPr>
        <w:t>.</w:t>
      </w:r>
    </w:p>
    <w:p w:rsidR="00F205C1" w:rsidRDefault="00F205C1" w:rsidP="0013109D">
      <w:pPr>
        <w:spacing w:after="0" w:line="240" w:lineRule="auto"/>
        <w:ind w:firstLine="567"/>
        <w:jc w:val="both"/>
        <w:rPr>
          <w:rFonts w:cs="Times New Roman"/>
          <w:sz w:val="22"/>
          <w:lang w:val="id-ID"/>
        </w:rPr>
      </w:pPr>
      <w:r w:rsidRPr="0013109D">
        <w:rPr>
          <w:rFonts w:cs="Times New Roman"/>
          <w:sz w:val="22"/>
          <w:lang w:val="id-ID"/>
        </w:rPr>
        <w:lastRenderedPageBreak/>
        <w:t>Teori yang digunakan dalam penelitian ini yaitu t</w:t>
      </w:r>
      <w:proofErr w:type="spellStart"/>
      <w:r w:rsidRPr="0013109D">
        <w:rPr>
          <w:rFonts w:cs="Times New Roman"/>
          <w:sz w:val="22"/>
        </w:rPr>
        <w:t>eori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keagenan</w:t>
      </w:r>
      <w:proofErr w:type="spellEnd"/>
      <w:r w:rsidRPr="0013109D">
        <w:rPr>
          <w:rFonts w:cs="Times New Roman"/>
          <w:sz w:val="22"/>
        </w:rPr>
        <w:t xml:space="preserve"> (</w:t>
      </w:r>
      <w:r w:rsidRPr="0013109D">
        <w:rPr>
          <w:rFonts w:cs="Times New Roman"/>
          <w:i/>
          <w:iCs/>
          <w:sz w:val="22"/>
        </w:rPr>
        <w:t>Agency Theory</w:t>
      </w:r>
      <w:r w:rsidRPr="0013109D">
        <w:rPr>
          <w:rFonts w:cs="Times New Roman"/>
          <w:sz w:val="22"/>
        </w:rPr>
        <w:t>)</w:t>
      </w:r>
      <w:r w:rsidRPr="0013109D">
        <w:rPr>
          <w:rFonts w:cs="Times New Roman"/>
          <w:sz w:val="22"/>
          <w:lang w:val="id-ID"/>
        </w:rPr>
        <w:t xml:space="preserve">. Teori keagenan </w:t>
      </w:r>
      <w:proofErr w:type="spellStart"/>
      <w:r w:rsidRPr="0013109D">
        <w:rPr>
          <w:rFonts w:cs="Times New Roman"/>
          <w:sz w:val="22"/>
        </w:rPr>
        <w:t>adalah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teori</w:t>
      </w:r>
      <w:proofErr w:type="spellEnd"/>
      <w:r w:rsidRPr="0013109D">
        <w:rPr>
          <w:rFonts w:cs="Times New Roman"/>
          <w:sz w:val="22"/>
        </w:rPr>
        <w:t xml:space="preserve"> yang </w:t>
      </w:r>
      <w:proofErr w:type="spellStart"/>
      <w:r w:rsidRPr="0013109D">
        <w:rPr>
          <w:rFonts w:cs="Times New Roman"/>
          <w:sz w:val="22"/>
        </w:rPr>
        <w:t>menjelaskan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hubungan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kontrak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antara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pemilik</w:t>
      </w:r>
      <w:proofErr w:type="spellEnd"/>
      <w:r w:rsidRPr="0013109D">
        <w:rPr>
          <w:rFonts w:cs="Times New Roman"/>
          <w:sz w:val="22"/>
        </w:rPr>
        <w:t xml:space="preserve"> </w:t>
      </w:r>
      <w:r w:rsidRPr="0013109D">
        <w:rPr>
          <w:rFonts w:cs="Times New Roman"/>
          <w:i/>
          <w:iCs/>
          <w:sz w:val="22"/>
        </w:rPr>
        <w:t>(principal)</w:t>
      </w:r>
      <w:r w:rsidRPr="0013109D">
        <w:rPr>
          <w:rFonts w:cs="Times New Roman"/>
          <w:sz w:val="22"/>
        </w:rPr>
        <w:t xml:space="preserve">yang </w:t>
      </w:r>
      <w:proofErr w:type="spellStart"/>
      <w:r w:rsidRPr="0013109D">
        <w:rPr>
          <w:rFonts w:cs="Times New Roman"/>
          <w:sz w:val="22"/>
        </w:rPr>
        <w:t>mempekerjakan</w:t>
      </w:r>
      <w:proofErr w:type="spellEnd"/>
      <w:r w:rsidRPr="0013109D">
        <w:rPr>
          <w:rFonts w:cs="Times New Roman"/>
          <w:sz w:val="22"/>
        </w:rPr>
        <w:t xml:space="preserve"> orang lain (</w:t>
      </w:r>
      <w:r w:rsidRPr="0013109D">
        <w:rPr>
          <w:rFonts w:cs="Times New Roman"/>
          <w:i/>
          <w:iCs/>
          <w:sz w:val="22"/>
        </w:rPr>
        <w:t>agen</w:t>
      </w:r>
      <w:r w:rsidRPr="0013109D">
        <w:rPr>
          <w:rFonts w:cs="Times New Roman"/>
          <w:sz w:val="22"/>
        </w:rPr>
        <w:t>t)</w:t>
      </w:r>
      <w:proofErr w:type="spellStart"/>
      <w:r w:rsidRPr="0013109D">
        <w:rPr>
          <w:rFonts w:cs="Times New Roman"/>
          <w:sz w:val="22"/>
        </w:rPr>
        <w:t>untuk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memberikan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suatu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jasa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dan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mendelegasi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wewenang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pengembaalian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keputusan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kepada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agen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tersebut</w:t>
      </w:r>
      <w:proofErr w:type="spellEnd"/>
      <w:r w:rsidRPr="0013109D">
        <w:rPr>
          <w:rFonts w:cs="Times New Roman"/>
          <w:sz w:val="22"/>
          <w:lang w:val="id-ID"/>
        </w:rPr>
        <w:t>.</w:t>
      </w:r>
    </w:p>
    <w:p w:rsidR="0013109D" w:rsidRPr="0013109D" w:rsidRDefault="0013109D" w:rsidP="0013109D">
      <w:pPr>
        <w:spacing w:after="0" w:line="240" w:lineRule="auto"/>
        <w:ind w:firstLine="567"/>
        <w:jc w:val="both"/>
        <w:rPr>
          <w:rFonts w:cs="Times New Roman"/>
          <w:sz w:val="22"/>
          <w:lang w:val="id-ID"/>
        </w:rPr>
      </w:pPr>
    </w:p>
    <w:p w:rsidR="00F205C1" w:rsidRDefault="00F205C1" w:rsidP="004D6DF2">
      <w:pPr>
        <w:spacing w:after="0" w:line="240" w:lineRule="auto"/>
        <w:jc w:val="both"/>
        <w:rPr>
          <w:rFonts w:cs="Times New Roman"/>
          <w:b/>
          <w:sz w:val="22"/>
          <w:lang w:val="id-ID"/>
        </w:rPr>
      </w:pPr>
      <w:r w:rsidRPr="0013109D">
        <w:rPr>
          <w:rFonts w:cs="Times New Roman"/>
          <w:b/>
          <w:sz w:val="22"/>
          <w:lang w:val="id-ID"/>
        </w:rPr>
        <w:t>METODE</w:t>
      </w:r>
    </w:p>
    <w:p w:rsidR="0013109D" w:rsidRPr="0013109D" w:rsidRDefault="0013109D" w:rsidP="004D6DF2">
      <w:pPr>
        <w:spacing w:after="0" w:line="240" w:lineRule="auto"/>
        <w:jc w:val="both"/>
        <w:rPr>
          <w:rFonts w:cs="Times New Roman"/>
          <w:b/>
          <w:sz w:val="22"/>
          <w:lang w:val="id-ID"/>
        </w:rPr>
      </w:pPr>
    </w:p>
    <w:p w:rsidR="00F205C1" w:rsidRPr="0013109D" w:rsidRDefault="00F205C1" w:rsidP="0013109D">
      <w:pPr>
        <w:spacing w:after="0" w:line="240" w:lineRule="auto"/>
        <w:ind w:firstLine="567"/>
        <w:jc w:val="both"/>
        <w:rPr>
          <w:sz w:val="22"/>
          <w:lang w:val="id-ID"/>
        </w:rPr>
      </w:pPr>
      <w:proofErr w:type="spellStart"/>
      <w:r w:rsidRPr="0013109D">
        <w:rPr>
          <w:sz w:val="22"/>
        </w:rPr>
        <w:t>Populasi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pada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penelitian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ini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yaitu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perusahaan</w:t>
      </w:r>
      <w:proofErr w:type="spellEnd"/>
      <w:r w:rsidRPr="0013109D">
        <w:rPr>
          <w:sz w:val="22"/>
        </w:rPr>
        <w:t xml:space="preserve"> </w:t>
      </w:r>
      <w:r w:rsidRPr="0013109D">
        <w:rPr>
          <w:sz w:val="22"/>
          <w:lang w:val="id-ID"/>
        </w:rPr>
        <w:t xml:space="preserve">manufaktur </w:t>
      </w:r>
      <w:r w:rsidRPr="0013109D">
        <w:rPr>
          <w:sz w:val="22"/>
        </w:rPr>
        <w:t xml:space="preserve">yang </w:t>
      </w:r>
      <w:proofErr w:type="spellStart"/>
      <w:r w:rsidRPr="0013109D">
        <w:rPr>
          <w:sz w:val="22"/>
        </w:rPr>
        <w:t>terdaftar</w:t>
      </w:r>
      <w:proofErr w:type="spellEnd"/>
      <w:r w:rsidRPr="0013109D">
        <w:rPr>
          <w:sz w:val="22"/>
        </w:rPr>
        <w:t xml:space="preserve"> di Bursa </w:t>
      </w:r>
      <w:proofErr w:type="spellStart"/>
      <w:r w:rsidRPr="0013109D">
        <w:rPr>
          <w:sz w:val="22"/>
        </w:rPr>
        <w:t>Efek</w:t>
      </w:r>
      <w:proofErr w:type="spellEnd"/>
      <w:r w:rsidRPr="0013109D">
        <w:rPr>
          <w:sz w:val="22"/>
        </w:rPr>
        <w:t xml:space="preserve"> I</w:t>
      </w:r>
      <w:r w:rsidRPr="0013109D">
        <w:rPr>
          <w:sz w:val="22"/>
        </w:rPr>
        <w:t xml:space="preserve">ndonesia (BEI) </w:t>
      </w:r>
      <w:proofErr w:type="spellStart"/>
      <w:r w:rsidRPr="0013109D">
        <w:rPr>
          <w:sz w:val="22"/>
        </w:rPr>
        <w:t>tahun</w:t>
      </w:r>
      <w:proofErr w:type="spellEnd"/>
      <w:r w:rsidRPr="0013109D">
        <w:rPr>
          <w:sz w:val="22"/>
        </w:rPr>
        <w:t xml:space="preserve"> 201</w:t>
      </w:r>
      <w:r w:rsidRPr="0013109D">
        <w:rPr>
          <w:sz w:val="22"/>
          <w:lang w:val="id-ID"/>
        </w:rPr>
        <w:t>7</w:t>
      </w:r>
      <w:r w:rsidRPr="0013109D">
        <w:rPr>
          <w:sz w:val="22"/>
        </w:rPr>
        <w:t xml:space="preserve"> – 202</w:t>
      </w:r>
      <w:r w:rsidRPr="0013109D">
        <w:rPr>
          <w:sz w:val="22"/>
          <w:lang w:val="id-ID"/>
        </w:rPr>
        <w:t>1</w:t>
      </w:r>
      <w:r w:rsidRPr="0013109D">
        <w:rPr>
          <w:sz w:val="22"/>
        </w:rPr>
        <w:t xml:space="preserve">, </w:t>
      </w:r>
      <w:proofErr w:type="spellStart"/>
      <w:r w:rsidRPr="0013109D">
        <w:rPr>
          <w:sz w:val="22"/>
        </w:rPr>
        <w:t>dengan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menggunakan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metode</w:t>
      </w:r>
      <w:proofErr w:type="spellEnd"/>
      <w:r w:rsidRPr="0013109D">
        <w:rPr>
          <w:sz w:val="22"/>
        </w:rPr>
        <w:t xml:space="preserve"> </w:t>
      </w:r>
      <w:r w:rsidRPr="0013109D">
        <w:rPr>
          <w:i/>
          <w:sz w:val="22"/>
        </w:rPr>
        <w:t>purposive sampling</w:t>
      </w:r>
      <w:r w:rsidRPr="0013109D">
        <w:rPr>
          <w:sz w:val="22"/>
        </w:rPr>
        <w:t xml:space="preserve">, </w:t>
      </w:r>
      <w:proofErr w:type="spellStart"/>
      <w:r w:rsidRPr="0013109D">
        <w:rPr>
          <w:sz w:val="22"/>
        </w:rPr>
        <w:t>didapat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sampel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sebanyak</w:t>
      </w:r>
      <w:proofErr w:type="spellEnd"/>
      <w:r w:rsidRPr="0013109D">
        <w:rPr>
          <w:sz w:val="22"/>
        </w:rPr>
        <w:t xml:space="preserve"> 16 </w:t>
      </w:r>
      <w:proofErr w:type="spellStart"/>
      <w:r w:rsidRPr="0013109D">
        <w:rPr>
          <w:sz w:val="22"/>
        </w:rPr>
        <w:t>perusahaan</w:t>
      </w:r>
      <w:proofErr w:type="spellEnd"/>
      <w:r w:rsidRPr="0013109D">
        <w:rPr>
          <w:sz w:val="22"/>
        </w:rPr>
        <w:t xml:space="preserve">. </w:t>
      </w:r>
      <w:proofErr w:type="spellStart"/>
      <w:proofErr w:type="gramStart"/>
      <w:r w:rsidRPr="0013109D">
        <w:rPr>
          <w:sz w:val="22"/>
        </w:rPr>
        <w:t>Jenis</w:t>
      </w:r>
      <w:proofErr w:type="spellEnd"/>
      <w:r w:rsidRPr="0013109D">
        <w:rPr>
          <w:sz w:val="22"/>
        </w:rPr>
        <w:t xml:space="preserve"> data yang </w:t>
      </w:r>
      <w:proofErr w:type="spellStart"/>
      <w:r w:rsidRPr="0013109D">
        <w:rPr>
          <w:sz w:val="22"/>
        </w:rPr>
        <w:t>digunakan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dalam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penelitian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ini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adalah</w:t>
      </w:r>
      <w:proofErr w:type="spellEnd"/>
      <w:r w:rsidRPr="0013109D">
        <w:rPr>
          <w:sz w:val="22"/>
        </w:rPr>
        <w:t xml:space="preserve"> data </w:t>
      </w:r>
      <w:proofErr w:type="spellStart"/>
      <w:r w:rsidRPr="0013109D">
        <w:rPr>
          <w:sz w:val="22"/>
        </w:rPr>
        <w:t>sekunder</w:t>
      </w:r>
      <w:proofErr w:type="spellEnd"/>
      <w:r w:rsidRPr="0013109D">
        <w:rPr>
          <w:sz w:val="22"/>
        </w:rPr>
        <w:t xml:space="preserve"> yang </w:t>
      </w:r>
      <w:proofErr w:type="spellStart"/>
      <w:r w:rsidRPr="0013109D">
        <w:rPr>
          <w:sz w:val="22"/>
        </w:rPr>
        <w:t>diperoleh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dari</w:t>
      </w:r>
      <w:proofErr w:type="spellEnd"/>
      <w:r w:rsidRPr="0013109D">
        <w:rPr>
          <w:sz w:val="22"/>
        </w:rPr>
        <w:t xml:space="preserve"> </w:t>
      </w:r>
      <w:hyperlink r:id="rId8" w:history="1">
        <w:r w:rsidRPr="0013109D">
          <w:rPr>
            <w:rStyle w:val="Hyperlink"/>
            <w:sz w:val="22"/>
          </w:rPr>
          <w:t>www.idx.co.id</w:t>
        </w:r>
      </w:hyperlink>
      <w:r w:rsidRPr="0013109D">
        <w:rPr>
          <w:sz w:val="22"/>
        </w:rPr>
        <w:t>.</w:t>
      </w:r>
      <w:proofErr w:type="gramEnd"/>
      <w:r w:rsidRPr="0013109D">
        <w:rPr>
          <w:sz w:val="22"/>
          <w:lang w:val="id-ID"/>
        </w:rPr>
        <w:t xml:space="preserve"> Selain itu variabel yang digunakan dalam penelitian ini dibagi menjadi dua kelompok. Variabel pertama adalah variabel dependen yaitu </w:t>
      </w:r>
      <w:r w:rsidR="00F56141" w:rsidRPr="0013109D">
        <w:rPr>
          <w:rFonts w:cs="Times New Roman"/>
          <w:i/>
          <w:sz w:val="22"/>
        </w:rPr>
        <w:t>value relevance</w:t>
      </w:r>
      <w:r w:rsidR="00F56141" w:rsidRPr="0013109D">
        <w:rPr>
          <w:rFonts w:cs="Times New Roman"/>
          <w:i/>
          <w:sz w:val="22"/>
          <w:lang w:val="id-ID"/>
        </w:rPr>
        <w:t>,</w:t>
      </w:r>
      <w:r w:rsidR="00F56141" w:rsidRPr="0013109D">
        <w:rPr>
          <w:rFonts w:cs="Times New Roman"/>
          <w:sz w:val="22"/>
          <w:lang w:val="id-ID"/>
        </w:rPr>
        <w:t xml:space="preserve"> sedangkan variabel kedua adalah variabel independen yang terdiri atas konservatisme akuntansi, </w:t>
      </w:r>
      <w:r w:rsidR="00F56141" w:rsidRPr="0013109D">
        <w:rPr>
          <w:i/>
          <w:sz w:val="22"/>
        </w:rPr>
        <w:t>cash holding</w:t>
      </w:r>
      <w:r w:rsidR="00F56141" w:rsidRPr="0013109D">
        <w:rPr>
          <w:i/>
          <w:sz w:val="22"/>
          <w:lang w:val="id-ID"/>
        </w:rPr>
        <w:t xml:space="preserve">, </w:t>
      </w:r>
      <w:r w:rsidR="00F56141" w:rsidRPr="0013109D">
        <w:rPr>
          <w:i/>
          <w:sz w:val="22"/>
        </w:rPr>
        <w:t>other comprehensive income</w:t>
      </w:r>
      <w:r w:rsidR="00F56141" w:rsidRPr="0013109D">
        <w:rPr>
          <w:sz w:val="22"/>
          <w:lang w:val="id-ID"/>
        </w:rPr>
        <w:t xml:space="preserve"> dan kualitas audit.</w:t>
      </w:r>
    </w:p>
    <w:p w:rsidR="00F56141" w:rsidRDefault="00F56141" w:rsidP="0013109D">
      <w:pPr>
        <w:spacing w:after="0" w:line="240" w:lineRule="auto"/>
        <w:ind w:firstLine="567"/>
        <w:jc w:val="both"/>
        <w:rPr>
          <w:sz w:val="22"/>
          <w:lang w:val="id-ID"/>
        </w:rPr>
      </w:pPr>
      <w:proofErr w:type="spellStart"/>
      <w:r w:rsidRPr="0013109D">
        <w:rPr>
          <w:sz w:val="22"/>
        </w:rPr>
        <w:t>Dalam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membuktikan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kebenaran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hipotesis</w:t>
      </w:r>
      <w:proofErr w:type="spellEnd"/>
      <w:r w:rsidRPr="0013109D">
        <w:rPr>
          <w:sz w:val="22"/>
        </w:rPr>
        <w:t xml:space="preserve"> yang </w:t>
      </w:r>
      <w:proofErr w:type="spellStart"/>
      <w:r w:rsidRPr="0013109D">
        <w:rPr>
          <w:sz w:val="22"/>
        </w:rPr>
        <w:t>diajukan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pada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penelitian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ini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maka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metode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analisis</w:t>
      </w:r>
      <w:proofErr w:type="spellEnd"/>
      <w:r w:rsidRPr="0013109D">
        <w:rPr>
          <w:sz w:val="22"/>
        </w:rPr>
        <w:t xml:space="preserve"> data yang </w:t>
      </w:r>
      <w:proofErr w:type="spellStart"/>
      <w:r w:rsidRPr="0013109D">
        <w:rPr>
          <w:sz w:val="22"/>
        </w:rPr>
        <w:t>digunakan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adalah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kuantitatif</w:t>
      </w:r>
      <w:proofErr w:type="spellEnd"/>
      <w:r w:rsidRPr="0013109D">
        <w:rPr>
          <w:sz w:val="22"/>
        </w:rPr>
        <w:t xml:space="preserve">, </w:t>
      </w:r>
      <w:proofErr w:type="spellStart"/>
      <w:r w:rsidRPr="0013109D">
        <w:rPr>
          <w:sz w:val="22"/>
        </w:rPr>
        <w:t>dengan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pengujian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hipotesis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men</w:t>
      </w:r>
      <w:r w:rsidRPr="0013109D">
        <w:rPr>
          <w:sz w:val="22"/>
        </w:rPr>
        <w:t>ggunakan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analisis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regresi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denga</w:t>
      </w:r>
      <w:r w:rsidRPr="0013109D">
        <w:rPr>
          <w:sz w:val="22"/>
        </w:rPr>
        <w:t>n</w:t>
      </w:r>
      <w:proofErr w:type="spellEnd"/>
      <w:r w:rsidRPr="0013109D">
        <w:rPr>
          <w:sz w:val="22"/>
        </w:rPr>
        <w:t xml:space="preserve"> </w:t>
      </w:r>
      <w:proofErr w:type="spellStart"/>
      <w:r w:rsidRPr="0013109D">
        <w:rPr>
          <w:sz w:val="22"/>
        </w:rPr>
        <w:t>alat</w:t>
      </w:r>
      <w:proofErr w:type="spellEnd"/>
      <w:r w:rsidRPr="0013109D">
        <w:rPr>
          <w:sz w:val="22"/>
        </w:rPr>
        <w:t xml:space="preserve"> </w:t>
      </w:r>
      <w:proofErr w:type="gramStart"/>
      <w:r w:rsidRPr="0013109D">
        <w:rPr>
          <w:sz w:val="22"/>
        </w:rPr>
        <w:t>bantu</w:t>
      </w:r>
      <w:proofErr w:type="gramEnd"/>
      <w:r w:rsidRPr="0013109D">
        <w:rPr>
          <w:sz w:val="22"/>
        </w:rPr>
        <w:t xml:space="preserve"> software </w:t>
      </w:r>
      <w:r w:rsidRPr="0013109D">
        <w:rPr>
          <w:sz w:val="22"/>
          <w:lang w:val="id-ID"/>
        </w:rPr>
        <w:t>SPSS.versi 21.</w:t>
      </w:r>
    </w:p>
    <w:p w:rsidR="0013109D" w:rsidRPr="0013109D" w:rsidRDefault="0013109D" w:rsidP="0013109D">
      <w:pPr>
        <w:spacing w:after="0" w:line="240" w:lineRule="auto"/>
        <w:ind w:firstLine="567"/>
        <w:jc w:val="both"/>
        <w:rPr>
          <w:sz w:val="22"/>
          <w:lang w:val="id-ID"/>
        </w:rPr>
      </w:pPr>
    </w:p>
    <w:p w:rsidR="00F56141" w:rsidRPr="0013109D" w:rsidRDefault="00F56141" w:rsidP="004D6DF2">
      <w:pPr>
        <w:spacing w:after="0" w:line="240" w:lineRule="auto"/>
        <w:jc w:val="both"/>
        <w:rPr>
          <w:b/>
          <w:sz w:val="22"/>
          <w:lang w:val="id-ID"/>
        </w:rPr>
      </w:pPr>
      <w:r w:rsidRPr="0013109D">
        <w:rPr>
          <w:b/>
          <w:sz w:val="22"/>
          <w:lang w:val="id-ID"/>
        </w:rPr>
        <w:t>HASIL DAN PEMBAHASAN</w:t>
      </w:r>
    </w:p>
    <w:p w:rsidR="00711216" w:rsidRPr="0013109D" w:rsidRDefault="00711216" w:rsidP="004D6DF2">
      <w:pPr>
        <w:spacing w:after="0" w:line="240" w:lineRule="auto"/>
        <w:jc w:val="both"/>
        <w:rPr>
          <w:b/>
          <w:sz w:val="22"/>
          <w:lang w:val="id-ID"/>
        </w:rPr>
      </w:pPr>
    </w:p>
    <w:p w:rsidR="00711216" w:rsidRPr="0013109D" w:rsidRDefault="00711216" w:rsidP="004D6DF2">
      <w:pPr>
        <w:spacing w:after="0" w:line="240" w:lineRule="auto"/>
        <w:jc w:val="both"/>
        <w:rPr>
          <w:sz w:val="22"/>
          <w:lang w:val="id-ID"/>
        </w:rPr>
      </w:pPr>
      <w:r w:rsidRPr="0013109D">
        <w:rPr>
          <w:sz w:val="22"/>
          <w:lang w:val="id-ID"/>
        </w:rPr>
        <w:t>Tabel 1. Hasil Pengujian Hipotesis</w:t>
      </w:r>
    </w:p>
    <w:tbl>
      <w:tblPr>
        <w:tblStyle w:val="TableGrid"/>
        <w:tblW w:w="5103" w:type="dxa"/>
        <w:jc w:val="center"/>
        <w:tblInd w:w="108" w:type="dxa"/>
        <w:tblLook w:val="04A0" w:firstRow="1" w:lastRow="0" w:firstColumn="1" w:lastColumn="0" w:noHBand="0" w:noVBand="1"/>
      </w:tblPr>
      <w:tblGrid>
        <w:gridCol w:w="1742"/>
        <w:gridCol w:w="952"/>
        <w:gridCol w:w="850"/>
        <w:gridCol w:w="1559"/>
      </w:tblGrid>
      <w:tr w:rsidR="0013109D" w:rsidRPr="0013109D" w:rsidTr="00B17988">
        <w:trPr>
          <w:jc w:val="center"/>
        </w:trPr>
        <w:tc>
          <w:tcPr>
            <w:tcW w:w="1742" w:type="dxa"/>
          </w:tcPr>
          <w:p w:rsidR="00711216" w:rsidRPr="0013109D" w:rsidRDefault="00711216" w:rsidP="00B17988">
            <w:pPr>
              <w:jc w:val="center"/>
              <w:rPr>
                <w:b/>
                <w:sz w:val="22"/>
                <w:lang w:val="id-ID"/>
              </w:rPr>
            </w:pPr>
            <w:proofErr w:type="spellStart"/>
            <w:r w:rsidRPr="0013109D">
              <w:rPr>
                <w:b/>
                <w:sz w:val="22"/>
              </w:rPr>
              <w:t>Variabel</w:t>
            </w:r>
            <w:proofErr w:type="spellEnd"/>
          </w:p>
        </w:tc>
        <w:tc>
          <w:tcPr>
            <w:tcW w:w="952" w:type="dxa"/>
          </w:tcPr>
          <w:p w:rsidR="00711216" w:rsidRPr="0013109D" w:rsidRDefault="00711216" w:rsidP="00B17988">
            <w:pPr>
              <w:jc w:val="center"/>
              <w:rPr>
                <w:b/>
                <w:sz w:val="22"/>
                <w:lang w:val="id-ID"/>
              </w:rPr>
            </w:pPr>
            <w:proofErr w:type="spellStart"/>
            <w:r w:rsidRPr="0013109D">
              <w:rPr>
                <w:b/>
                <w:sz w:val="22"/>
              </w:rPr>
              <w:t>Koef</w:t>
            </w:r>
            <w:proofErr w:type="spellEnd"/>
            <w:r w:rsidRPr="0013109D">
              <w:rPr>
                <w:b/>
                <w:sz w:val="22"/>
              </w:rPr>
              <w:t xml:space="preserve">. </w:t>
            </w:r>
            <w:proofErr w:type="spellStart"/>
            <w:r w:rsidRPr="0013109D">
              <w:rPr>
                <w:b/>
                <w:sz w:val="22"/>
              </w:rPr>
              <w:t>Regresi</w:t>
            </w:r>
            <w:proofErr w:type="spellEnd"/>
          </w:p>
        </w:tc>
        <w:tc>
          <w:tcPr>
            <w:tcW w:w="850" w:type="dxa"/>
          </w:tcPr>
          <w:p w:rsidR="00711216" w:rsidRPr="0013109D" w:rsidRDefault="00711216" w:rsidP="00B17988">
            <w:pPr>
              <w:jc w:val="center"/>
              <w:rPr>
                <w:b/>
                <w:sz w:val="22"/>
                <w:lang w:val="id-ID"/>
              </w:rPr>
            </w:pPr>
            <w:r w:rsidRPr="0013109D">
              <w:rPr>
                <w:b/>
                <w:sz w:val="22"/>
              </w:rPr>
              <w:t>Sig</w:t>
            </w:r>
          </w:p>
        </w:tc>
        <w:tc>
          <w:tcPr>
            <w:tcW w:w="1559" w:type="dxa"/>
          </w:tcPr>
          <w:p w:rsidR="00711216" w:rsidRPr="0013109D" w:rsidRDefault="00711216" w:rsidP="00B17988">
            <w:pPr>
              <w:jc w:val="center"/>
              <w:rPr>
                <w:b/>
                <w:sz w:val="22"/>
                <w:lang w:val="id-ID"/>
              </w:rPr>
            </w:pPr>
            <w:r w:rsidRPr="0013109D">
              <w:rPr>
                <w:b/>
                <w:sz w:val="22"/>
                <w:lang w:val="id-ID"/>
              </w:rPr>
              <w:t>Keputusan</w:t>
            </w:r>
          </w:p>
        </w:tc>
      </w:tr>
      <w:tr w:rsidR="0013109D" w:rsidRPr="0013109D" w:rsidTr="00B17988">
        <w:trPr>
          <w:jc w:val="center"/>
        </w:trPr>
        <w:tc>
          <w:tcPr>
            <w:tcW w:w="1742" w:type="dxa"/>
          </w:tcPr>
          <w:p w:rsidR="00711216" w:rsidRPr="0013109D" w:rsidRDefault="00711216" w:rsidP="004D6DF2">
            <w:pPr>
              <w:autoSpaceDE w:val="0"/>
              <w:autoSpaceDN w:val="0"/>
              <w:adjustRightInd w:val="0"/>
              <w:ind w:left="62" w:right="62"/>
              <w:jc w:val="both"/>
              <w:rPr>
                <w:rFonts w:cs="Times New Roman"/>
                <w:color w:val="000000"/>
                <w:sz w:val="22"/>
              </w:rPr>
            </w:pPr>
            <w:r w:rsidRPr="0013109D">
              <w:rPr>
                <w:rFonts w:cs="Times New Roman"/>
                <w:sz w:val="22"/>
                <w:lang w:val="id-ID"/>
              </w:rPr>
              <w:t xml:space="preserve">Konservatisme akuntansi </w:t>
            </w:r>
            <w:r w:rsidRPr="0013109D">
              <w:rPr>
                <w:rFonts w:cs="Times New Roman"/>
                <w:color w:val="000000"/>
                <w:sz w:val="22"/>
              </w:rPr>
              <w:t>X</w:t>
            </w:r>
            <w:r w:rsidRPr="0013109D">
              <w:rPr>
                <w:rFonts w:cs="Times New Roman"/>
                <w:color w:val="000000"/>
                <w:sz w:val="22"/>
                <w:vertAlign w:val="subscript"/>
              </w:rPr>
              <w:t>1</w:t>
            </w:r>
          </w:p>
        </w:tc>
        <w:tc>
          <w:tcPr>
            <w:tcW w:w="952" w:type="dxa"/>
            <w:vAlign w:val="center"/>
          </w:tcPr>
          <w:p w:rsidR="00711216" w:rsidRPr="0013109D" w:rsidRDefault="00711216" w:rsidP="004D6DF2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cs="Times New Roman"/>
                <w:color w:val="000000"/>
                <w:sz w:val="22"/>
              </w:rPr>
            </w:pPr>
            <w:r w:rsidRPr="0013109D">
              <w:rPr>
                <w:rFonts w:cs="Times New Roman"/>
                <w:color w:val="000000"/>
                <w:sz w:val="22"/>
                <w:lang w:val="id-ID"/>
              </w:rPr>
              <w:t>0</w:t>
            </w:r>
            <w:r w:rsidRPr="0013109D">
              <w:rPr>
                <w:rFonts w:cs="Times New Roman"/>
                <w:color w:val="000000"/>
                <w:sz w:val="22"/>
              </w:rPr>
              <w:t>,9</w:t>
            </w:r>
            <w:bookmarkStart w:id="0" w:name="_GoBack"/>
            <w:bookmarkEnd w:id="0"/>
            <w:r w:rsidRPr="0013109D">
              <w:rPr>
                <w:rFonts w:cs="Times New Roman"/>
                <w:color w:val="000000"/>
                <w:sz w:val="22"/>
              </w:rPr>
              <w:t>47</w:t>
            </w:r>
          </w:p>
        </w:tc>
        <w:tc>
          <w:tcPr>
            <w:tcW w:w="850" w:type="dxa"/>
            <w:vAlign w:val="center"/>
          </w:tcPr>
          <w:p w:rsidR="00711216" w:rsidRPr="0013109D" w:rsidRDefault="00711216" w:rsidP="004D6DF2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cs="Times New Roman"/>
                <w:color w:val="000000"/>
                <w:sz w:val="22"/>
              </w:rPr>
            </w:pPr>
            <w:r w:rsidRPr="0013109D">
              <w:rPr>
                <w:rFonts w:cs="Times New Roman"/>
                <w:color w:val="000000"/>
                <w:sz w:val="22"/>
                <w:lang w:val="id-ID"/>
              </w:rPr>
              <w:t>0</w:t>
            </w:r>
            <w:r w:rsidRPr="0013109D">
              <w:rPr>
                <w:rFonts w:cs="Times New Roman"/>
                <w:color w:val="000000"/>
                <w:sz w:val="22"/>
              </w:rPr>
              <w:t>,136</w:t>
            </w:r>
          </w:p>
        </w:tc>
        <w:tc>
          <w:tcPr>
            <w:tcW w:w="1559" w:type="dxa"/>
            <w:vAlign w:val="center"/>
          </w:tcPr>
          <w:p w:rsidR="00711216" w:rsidRPr="0013109D" w:rsidRDefault="00711216" w:rsidP="004D6DF2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cs="Times New Roman"/>
                <w:color w:val="000000"/>
                <w:sz w:val="22"/>
                <w:lang w:val="id-ID"/>
              </w:rPr>
            </w:pPr>
            <w:r w:rsidRPr="0013109D">
              <w:rPr>
                <w:rFonts w:cs="Times New Roman"/>
                <w:color w:val="000000"/>
                <w:sz w:val="22"/>
                <w:lang w:val="id-ID"/>
              </w:rPr>
              <w:t>H1 : Ditolak</w:t>
            </w:r>
          </w:p>
        </w:tc>
      </w:tr>
      <w:tr w:rsidR="0013109D" w:rsidRPr="0013109D" w:rsidTr="00B17988">
        <w:trPr>
          <w:jc w:val="center"/>
        </w:trPr>
        <w:tc>
          <w:tcPr>
            <w:tcW w:w="1742" w:type="dxa"/>
          </w:tcPr>
          <w:p w:rsidR="00711216" w:rsidRPr="0013109D" w:rsidRDefault="00711216" w:rsidP="004D6DF2">
            <w:pPr>
              <w:autoSpaceDE w:val="0"/>
              <w:autoSpaceDN w:val="0"/>
              <w:adjustRightInd w:val="0"/>
              <w:ind w:left="62" w:right="62"/>
              <w:jc w:val="both"/>
              <w:rPr>
                <w:rFonts w:cs="Times New Roman"/>
                <w:color w:val="000000"/>
                <w:sz w:val="22"/>
              </w:rPr>
            </w:pPr>
            <w:r w:rsidRPr="0013109D">
              <w:rPr>
                <w:rFonts w:cs="Times New Roman"/>
                <w:i/>
                <w:sz w:val="22"/>
                <w:lang w:val="id-ID"/>
              </w:rPr>
              <w:t>Cash holding</w:t>
            </w:r>
            <w:r w:rsidRPr="0013109D">
              <w:rPr>
                <w:rFonts w:cs="Times New Roman"/>
                <w:color w:val="000000"/>
                <w:sz w:val="22"/>
              </w:rPr>
              <w:t xml:space="preserve"> X</w:t>
            </w:r>
            <w:r w:rsidRPr="0013109D">
              <w:rPr>
                <w:rFonts w:cs="Times New Roman"/>
                <w:color w:val="000000"/>
                <w:sz w:val="22"/>
                <w:vertAlign w:val="subscript"/>
              </w:rPr>
              <w:t>2</w:t>
            </w:r>
          </w:p>
        </w:tc>
        <w:tc>
          <w:tcPr>
            <w:tcW w:w="952" w:type="dxa"/>
            <w:vAlign w:val="center"/>
          </w:tcPr>
          <w:p w:rsidR="00711216" w:rsidRPr="0013109D" w:rsidRDefault="00711216" w:rsidP="004D6DF2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cs="Times New Roman"/>
                <w:color w:val="000000"/>
                <w:sz w:val="22"/>
              </w:rPr>
            </w:pPr>
            <w:r w:rsidRPr="0013109D">
              <w:rPr>
                <w:rFonts w:cs="Times New Roman"/>
                <w:color w:val="000000"/>
                <w:sz w:val="22"/>
                <w:lang w:val="id-ID"/>
              </w:rPr>
              <w:t>0</w:t>
            </w:r>
            <w:r w:rsidRPr="0013109D">
              <w:rPr>
                <w:rFonts w:cs="Times New Roman"/>
                <w:color w:val="000000"/>
                <w:sz w:val="22"/>
              </w:rPr>
              <w:t>,027</w:t>
            </w:r>
          </w:p>
        </w:tc>
        <w:tc>
          <w:tcPr>
            <w:tcW w:w="850" w:type="dxa"/>
            <w:vAlign w:val="center"/>
          </w:tcPr>
          <w:p w:rsidR="00711216" w:rsidRPr="0013109D" w:rsidRDefault="00711216" w:rsidP="004D6DF2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cs="Times New Roman"/>
                <w:color w:val="000000"/>
                <w:sz w:val="22"/>
              </w:rPr>
            </w:pPr>
            <w:r w:rsidRPr="0013109D">
              <w:rPr>
                <w:rFonts w:cs="Times New Roman"/>
                <w:color w:val="000000"/>
                <w:sz w:val="22"/>
                <w:lang w:val="id-ID"/>
              </w:rPr>
              <w:t>0</w:t>
            </w:r>
            <w:r w:rsidRPr="0013109D">
              <w:rPr>
                <w:rFonts w:cs="Times New Roman"/>
                <w:color w:val="000000"/>
                <w:sz w:val="22"/>
              </w:rPr>
              <w:t>,795</w:t>
            </w:r>
          </w:p>
        </w:tc>
        <w:tc>
          <w:tcPr>
            <w:tcW w:w="1559" w:type="dxa"/>
            <w:vAlign w:val="center"/>
          </w:tcPr>
          <w:p w:rsidR="00711216" w:rsidRPr="0013109D" w:rsidRDefault="00711216" w:rsidP="004D6DF2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cs="Times New Roman"/>
                <w:color w:val="000000"/>
                <w:sz w:val="22"/>
                <w:lang w:val="id-ID"/>
              </w:rPr>
            </w:pPr>
            <w:r w:rsidRPr="0013109D">
              <w:rPr>
                <w:rFonts w:cs="Times New Roman"/>
                <w:color w:val="000000"/>
                <w:sz w:val="22"/>
                <w:lang w:val="id-ID"/>
              </w:rPr>
              <w:t>H2: Ditolak</w:t>
            </w:r>
          </w:p>
        </w:tc>
      </w:tr>
      <w:tr w:rsidR="0013109D" w:rsidRPr="0013109D" w:rsidTr="00B17988">
        <w:trPr>
          <w:jc w:val="center"/>
        </w:trPr>
        <w:tc>
          <w:tcPr>
            <w:tcW w:w="1742" w:type="dxa"/>
          </w:tcPr>
          <w:p w:rsidR="00711216" w:rsidRPr="0013109D" w:rsidRDefault="00711216" w:rsidP="004D6DF2">
            <w:pPr>
              <w:autoSpaceDE w:val="0"/>
              <w:autoSpaceDN w:val="0"/>
              <w:adjustRightInd w:val="0"/>
              <w:ind w:left="62" w:right="62"/>
              <w:jc w:val="both"/>
              <w:rPr>
                <w:rFonts w:cs="Times New Roman"/>
                <w:color w:val="000000"/>
                <w:sz w:val="22"/>
              </w:rPr>
            </w:pPr>
            <w:r w:rsidRPr="0013109D">
              <w:rPr>
                <w:rFonts w:cs="Times New Roman"/>
                <w:i/>
                <w:sz w:val="22"/>
                <w:lang w:val="id-ID"/>
              </w:rPr>
              <w:t>Other comprehensive income</w:t>
            </w:r>
            <w:r w:rsidRPr="0013109D">
              <w:rPr>
                <w:rFonts w:cs="Times New Roman"/>
                <w:sz w:val="22"/>
                <w:lang w:val="id-ID"/>
              </w:rPr>
              <w:t xml:space="preserve"> </w:t>
            </w:r>
            <w:r w:rsidRPr="0013109D">
              <w:rPr>
                <w:rFonts w:cs="Times New Roman"/>
                <w:color w:val="000000"/>
                <w:sz w:val="22"/>
              </w:rPr>
              <w:t>X</w:t>
            </w:r>
            <w:r w:rsidRPr="0013109D">
              <w:rPr>
                <w:rFonts w:cs="Times New Roman"/>
                <w:color w:val="000000"/>
                <w:sz w:val="22"/>
                <w:vertAlign w:val="subscript"/>
              </w:rPr>
              <w:t>3</w:t>
            </w:r>
          </w:p>
        </w:tc>
        <w:tc>
          <w:tcPr>
            <w:tcW w:w="952" w:type="dxa"/>
            <w:vAlign w:val="center"/>
          </w:tcPr>
          <w:p w:rsidR="00711216" w:rsidRPr="0013109D" w:rsidRDefault="00711216" w:rsidP="004D6DF2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cs="Times New Roman"/>
                <w:color w:val="000000"/>
                <w:sz w:val="22"/>
              </w:rPr>
            </w:pPr>
            <w:r w:rsidRPr="0013109D">
              <w:rPr>
                <w:rFonts w:cs="Times New Roman"/>
                <w:color w:val="000000"/>
                <w:sz w:val="22"/>
                <w:lang w:val="id-ID"/>
              </w:rPr>
              <w:t>0</w:t>
            </w:r>
            <w:r w:rsidRPr="0013109D">
              <w:rPr>
                <w:rFonts w:cs="Times New Roman"/>
                <w:color w:val="000000"/>
                <w:sz w:val="22"/>
              </w:rPr>
              <w:t>,362</w:t>
            </w:r>
          </w:p>
        </w:tc>
        <w:tc>
          <w:tcPr>
            <w:tcW w:w="850" w:type="dxa"/>
            <w:vAlign w:val="center"/>
          </w:tcPr>
          <w:p w:rsidR="00711216" w:rsidRPr="0013109D" w:rsidRDefault="00711216" w:rsidP="004D6DF2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cs="Times New Roman"/>
                <w:color w:val="000000"/>
                <w:sz w:val="22"/>
              </w:rPr>
            </w:pPr>
            <w:r w:rsidRPr="0013109D">
              <w:rPr>
                <w:rFonts w:cs="Times New Roman"/>
                <w:color w:val="000000"/>
                <w:sz w:val="22"/>
                <w:lang w:val="id-ID"/>
              </w:rPr>
              <w:t>0</w:t>
            </w:r>
            <w:r w:rsidRPr="0013109D">
              <w:rPr>
                <w:rFonts w:cs="Times New Roman"/>
                <w:color w:val="000000"/>
                <w:sz w:val="22"/>
              </w:rPr>
              <w:t>,000</w:t>
            </w:r>
          </w:p>
        </w:tc>
        <w:tc>
          <w:tcPr>
            <w:tcW w:w="1559" w:type="dxa"/>
            <w:vAlign w:val="center"/>
          </w:tcPr>
          <w:p w:rsidR="00711216" w:rsidRPr="0013109D" w:rsidRDefault="00711216" w:rsidP="0013109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cs="Times New Roman"/>
                <w:color w:val="000000"/>
                <w:sz w:val="22"/>
                <w:lang w:val="id-ID"/>
              </w:rPr>
            </w:pPr>
            <w:r w:rsidRPr="0013109D">
              <w:rPr>
                <w:rFonts w:cs="Times New Roman"/>
                <w:color w:val="000000"/>
                <w:sz w:val="22"/>
                <w:lang w:val="id-ID"/>
              </w:rPr>
              <w:t>H3: Diterima</w:t>
            </w:r>
          </w:p>
        </w:tc>
      </w:tr>
      <w:tr w:rsidR="0013109D" w:rsidRPr="0013109D" w:rsidTr="00B17988">
        <w:trPr>
          <w:jc w:val="center"/>
        </w:trPr>
        <w:tc>
          <w:tcPr>
            <w:tcW w:w="1742" w:type="dxa"/>
          </w:tcPr>
          <w:p w:rsidR="00711216" w:rsidRPr="0013109D" w:rsidRDefault="00711216" w:rsidP="004D6DF2">
            <w:pPr>
              <w:autoSpaceDE w:val="0"/>
              <w:autoSpaceDN w:val="0"/>
              <w:adjustRightInd w:val="0"/>
              <w:ind w:left="62" w:right="62"/>
              <w:jc w:val="both"/>
              <w:rPr>
                <w:rFonts w:cs="Times New Roman"/>
                <w:color w:val="000000"/>
                <w:sz w:val="22"/>
              </w:rPr>
            </w:pPr>
            <w:r w:rsidRPr="0013109D">
              <w:rPr>
                <w:rFonts w:cs="Times New Roman"/>
                <w:sz w:val="22"/>
                <w:lang w:val="id-ID"/>
              </w:rPr>
              <w:t xml:space="preserve">Kualitas audit </w:t>
            </w:r>
            <w:r w:rsidRPr="0013109D">
              <w:rPr>
                <w:rFonts w:cs="Times New Roman"/>
                <w:color w:val="000000"/>
                <w:sz w:val="22"/>
              </w:rPr>
              <w:t>X</w:t>
            </w:r>
            <w:r w:rsidRPr="0013109D">
              <w:rPr>
                <w:rFonts w:cs="Times New Roman"/>
                <w:color w:val="000000"/>
                <w:sz w:val="22"/>
                <w:vertAlign w:val="subscript"/>
              </w:rPr>
              <w:t>4</w:t>
            </w:r>
          </w:p>
        </w:tc>
        <w:tc>
          <w:tcPr>
            <w:tcW w:w="952" w:type="dxa"/>
            <w:vAlign w:val="center"/>
          </w:tcPr>
          <w:p w:rsidR="00711216" w:rsidRPr="0013109D" w:rsidRDefault="00711216" w:rsidP="004D6DF2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cs="Times New Roman"/>
                <w:color w:val="000000"/>
                <w:sz w:val="22"/>
              </w:rPr>
            </w:pPr>
            <w:r w:rsidRPr="0013109D">
              <w:rPr>
                <w:rFonts w:cs="Times New Roman"/>
                <w:color w:val="000000"/>
                <w:sz w:val="22"/>
              </w:rPr>
              <w:t>33,228</w:t>
            </w:r>
          </w:p>
        </w:tc>
        <w:tc>
          <w:tcPr>
            <w:tcW w:w="850" w:type="dxa"/>
            <w:vAlign w:val="center"/>
          </w:tcPr>
          <w:p w:rsidR="00711216" w:rsidRPr="0013109D" w:rsidRDefault="00711216" w:rsidP="004D6DF2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cs="Times New Roman"/>
                <w:color w:val="000000"/>
                <w:sz w:val="22"/>
              </w:rPr>
            </w:pPr>
            <w:r w:rsidRPr="0013109D">
              <w:rPr>
                <w:rFonts w:cs="Times New Roman"/>
                <w:color w:val="000000"/>
                <w:sz w:val="22"/>
                <w:lang w:val="id-ID"/>
              </w:rPr>
              <w:t>0</w:t>
            </w:r>
            <w:r w:rsidRPr="0013109D">
              <w:rPr>
                <w:rFonts w:cs="Times New Roman"/>
                <w:color w:val="000000"/>
                <w:sz w:val="22"/>
              </w:rPr>
              <w:t>,039</w:t>
            </w:r>
          </w:p>
        </w:tc>
        <w:tc>
          <w:tcPr>
            <w:tcW w:w="1559" w:type="dxa"/>
            <w:vAlign w:val="center"/>
          </w:tcPr>
          <w:p w:rsidR="00711216" w:rsidRPr="0013109D" w:rsidRDefault="00711216" w:rsidP="0013109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cs="Times New Roman"/>
                <w:color w:val="000000"/>
                <w:sz w:val="22"/>
                <w:lang w:val="id-ID"/>
              </w:rPr>
            </w:pPr>
            <w:r w:rsidRPr="0013109D">
              <w:rPr>
                <w:rFonts w:cs="Times New Roman"/>
                <w:color w:val="000000"/>
                <w:sz w:val="22"/>
                <w:lang w:val="id-ID"/>
              </w:rPr>
              <w:t>H4: Diterima</w:t>
            </w:r>
          </w:p>
        </w:tc>
      </w:tr>
    </w:tbl>
    <w:p w:rsidR="00F56141" w:rsidRPr="0013109D" w:rsidRDefault="00F56141" w:rsidP="004D6DF2">
      <w:pPr>
        <w:spacing w:after="0" w:line="240" w:lineRule="auto"/>
        <w:jc w:val="both"/>
        <w:rPr>
          <w:b/>
          <w:sz w:val="22"/>
          <w:lang w:val="id-ID"/>
        </w:rPr>
      </w:pPr>
    </w:p>
    <w:p w:rsidR="00711216" w:rsidRPr="0013109D" w:rsidRDefault="00711216" w:rsidP="004D6DF2">
      <w:pPr>
        <w:spacing w:after="0" w:line="240" w:lineRule="auto"/>
        <w:ind w:firstLine="420"/>
        <w:jc w:val="both"/>
        <w:rPr>
          <w:rFonts w:eastAsia="SimSun" w:cs="Times New Roman"/>
          <w:color w:val="000000"/>
          <w:sz w:val="22"/>
          <w:lang w:val="id-ID"/>
        </w:rPr>
      </w:pPr>
      <w:r w:rsidRPr="0013109D">
        <w:rPr>
          <w:rFonts w:eastAsia="SimSun" w:cs="Times New Roman"/>
          <w:color w:val="000000"/>
          <w:sz w:val="22"/>
          <w:lang w:val="id-ID"/>
        </w:rPr>
        <w:t xml:space="preserve">Berdasarkan tabel 1 diatas </w:t>
      </w:r>
      <w:r w:rsidRPr="0013109D">
        <w:rPr>
          <w:rFonts w:eastAsia="SimSun" w:cs="Times New Roman"/>
          <w:color w:val="000000"/>
          <w:sz w:val="22"/>
          <w:lang w:val="id-ID"/>
        </w:rPr>
        <w:t xml:space="preserve"> h</w:t>
      </w:r>
      <w:proofErr w:type="spellStart"/>
      <w:r w:rsidRPr="0013109D">
        <w:rPr>
          <w:rFonts w:eastAsia="SimSun" w:cs="Times New Roman"/>
          <w:color w:val="000000"/>
          <w:sz w:val="22"/>
        </w:rPr>
        <w:t>asil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pengujian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r w:rsidRPr="0013109D">
        <w:rPr>
          <w:rFonts w:eastAsia="SimSun" w:cs="Times New Roman"/>
          <w:color w:val="000000"/>
          <w:sz w:val="22"/>
          <w:lang w:val="id-ID"/>
        </w:rPr>
        <w:t>konservatisme akuntansi</w:t>
      </w:r>
      <w:r w:rsidRPr="0013109D">
        <w:rPr>
          <w:rFonts w:eastAsia="SimSun" w:cs="Times New Roman"/>
          <w:i/>
          <w:iCs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terhadap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r w:rsidRPr="0013109D">
        <w:rPr>
          <w:rFonts w:eastAsia="SimSun" w:cs="Times New Roman"/>
          <w:i/>
          <w:color w:val="000000"/>
          <w:sz w:val="22"/>
          <w:lang w:val="id-ID"/>
        </w:rPr>
        <w:t>value relevance</w:t>
      </w:r>
      <w:r w:rsidRPr="0013109D">
        <w:rPr>
          <w:rFonts w:eastAsia="SimSun" w:cs="Times New Roman"/>
          <w:i/>
          <w:iCs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diperoleh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nilai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t </w:t>
      </w:r>
      <w:proofErr w:type="spellStart"/>
      <w:r w:rsidRPr="0013109D">
        <w:rPr>
          <w:rFonts w:eastAsia="SimSun" w:cs="Times New Roman"/>
          <w:color w:val="000000"/>
          <w:sz w:val="22"/>
        </w:rPr>
        <w:t>hitung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sebesar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r w:rsidRPr="0013109D">
        <w:rPr>
          <w:rFonts w:eastAsia="SimSun" w:cs="Times New Roman"/>
          <w:color w:val="000000"/>
          <w:sz w:val="22"/>
          <w:lang w:val="id-ID"/>
        </w:rPr>
        <w:t>1,506</w:t>
      </w:r>
      <w:r w:rsidRPr="0013109D">
        <w:rPr>
          <w:rFonts w:eastAsia="SimSun" w:cs="Times New Roman"/>
          <w:color w:val="000000"/>
          <w:sz w:val="22"/>
        </w:rPr>
        <w:t>.</w:t>
      </w:r>
      <w:r w:rsidRPr="0013109D">
        <w:rPr>
          <w:rFonts w:eastAsia="SimSun" w:cs="Times New Roman"/>
          <w:color w:val="000000"/>
          <w:sz w:val="22"/>
          <w:lang w:val="id-ID"/>
        </w:rPr>
        <w:t xml:space="preserve"> </w:t>
      </w:r>
      <w:r w:rsidRPr="0013109D">
        <w:rPr>
          <w:rFonts w:eastAsia="SimSun" w:cs="Times New Roman"/>
          <w:color w:val="000000"/>
          <w:sz w:val="22"/>
        </w:rPr>
        <w:t xml:space="preserve">Tingkat </w:t>
      </w:r>
      <w:proofErr w:type="spellStart"/>
      <w:r w:rsidRPr="0013109D">
        <w:rPr>
          <w:rFonts w:eastAsia="SimSun" w:cs="Times New Roman"/>
          <w:color w:val="000000"/>
          <w:sz w:val="22"/>
        </w:rPr>
        <w:t>signifikansi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menunjukkan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0,</w:t>
      </w:r>
      <w:r w:rsidRPr="0013109D">
        <w:rPr>
          <w:rFonts w:eastAsia="SimSun" w:cs="Times New Roman"/>
          <w:color w:val="000000"/>
          <w:sz w:val="22"/>
          <w:lang w:val="id-ID"/>
        </w:rPr>
        <w:t>136</w:t>
      </w:r>
      <w:r w:rsidRPr="0013109D">
        <w:rPr>
          <w:rFonts w:eastAsia="SimSun" w:cs="Times New Roman"/>
          <w:color w:val="000000"/>
          <w:sz w:val="22"/>
        </w:rPr>
        <w:t xml:space="preserve"> yang </w:t>
      </w:r>
      <w:proofErr w:type="spellStart"/>
      <w:r w:rsidRPr="0013109D">
        <w:rPr>
          <w:rFonts w:eastAsia="SimSun" w:cs="Times New Roman"/>
          <w:color w:val="000000"/>
          <w:sz w:val="22"/>
        </w:rPr>
        <w:t>lebih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r w:rsidRPr="0013109D">
        <w:rPr>
          <w:rFonts w:eastAsia="SimSun" w:cs="Times New Roman"/>
          <w:color w:val="000000"/>
          <w:sz w:val="22"/>
          <w:lang w:val="id-ID"/>
        </w:rPr>
        <w:t>besar</w:t>
      </w:r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dari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taraf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signifikansi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0</w:t>
      </w:r>
      <w:proofErr w:type="gramStart"/>
      <w:r w:rsidRPr="0013109D">
        <w:rPr>
          <w:rFonts w:eastAsia="SimSun" w:cs="Times New Roman"/>
          <w:color w:val="000000"/>
          <w:sz w:val="22"/>
        </w:rPr>
        <w:t>,05</w:t>
      </w:r>
      <w:proofErr w:type="gramEnd"/>
      <w:r w:rsidRPr="0013109D">
        <w:rPr>
          <w:rFonts w:eastAsia="SimSun" w:cs="Times New Roman"/>
          <w:color w:val="000000"/>
          <w:sz w:val="22"/>
        </w:rPr>
        <w:t xml:space="preserve">. </w:t>
      </w:r>
      <w:proofErr w:type="gramStart"/>
      <w:r w:rsidRPr="0013109D">
        <w:rPr>
          <w:rFonts w:eastAsia="SimSun" w:cs="Times New Roman"/>
          <w:color w:val="000000"/>
          <w:sz w:val="22"/>
        </w:rPr>
        <w:t xml:space="preserve">Hal </w:t>
      </w:r>
      <w:proofErr w:type="spellStart"/>
      <w:r w:rsidRPr="0013109D">
        <w:rPr>
          <w:rFonts w:eastAsia="SimSun" w:cs="Times New Roman"/>
          <w:color w:val="000000"/>
          <w:sz w:val="22"/>
        </w:rPr>
        <w:t>ini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berarti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H</w:t>
      </w:r>
      <w:r w:rsidRPr="0013109D">
        <w:rPr>
          <w:rFonts w:eastAsia="SimSun" w:cs="Times New Roman"/>
          <w:color w:val="000000"/>
          <w:sz w:val="22"/>
          <w:vertAlign w:val="subscript"/>
        </w:rPr>
        <w:t>1</w:t>
      </w:r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dit</w:t>
      </w:r>
      <w:proofErr w:type="spellEnd"/>
      <w:r w:rsidRPr="0013109D">
        <w:rPr>
          <w:rFonts w:eastAsia="SimSun" w:cs="Times New Roman"/>
          <w:color w:val="000000"/>
          <w:sz w:val="22"/>
          <w:lang w:val="id-ID"/>
        </w:rPr>
        <w:t>olak</w:t>
      </w:r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dapat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disimpulkan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bahwa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r w:rsidRPr="0013109D">
        <w:rPr>
          <w:rFonts w:eastAsia="SimSun" w:cs="Times New Roman"/>
          <w:color w:val="000000"/>
          <w:sz w:val="22"/>
          <w:lang w:val="id-ID"/>
        </w:rPr>
        <w:t>konservatisme akuntansi tidak</w:t>
      </w:r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berpengaruh</w:t>
      </w:r>
      <w:proofErr w:type="spellEnd"/>
      <w:r w:rsidRPr="0013109D">
        <w:rPr>
          <w:rFonts w:eastAsia="SimSun" w:cs="Times New Roman"/>
          <w:color w:val="000000"/>
          <w:sz w:val="22"/>
          <w:lang w:val="id-ID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terhadap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r w:rsidRPr="0013109D">
        <w:rPr>
          <w:rFonts w:eastAsia="SimSun" w:cs="Times New Roman"/>
          <w:i/>
          <w:color w:val="000000"/>
          <w:sz w:val="22"/>
          <w:lang w:val="id-ID"/>
        </w:rPr>
        <w:t>value relevance</w:t>
      </w:r>
      <w:r w:rsidRPr="0013109D">
        <w:rPr>
          <w:rFonts w:eastAsia="SimSun" w:cs="Times New Roman"/>
          <w:color w:val="000000"/>
          <w:sz w:val="22"/>
        </w:rPr>
        <w:t>.</w:t>
      </w:r>
      <w:proofErr w:type="gramEnd"/>
      <w:r w:rsidRPr="0013109D">
        <w:rPr>
          <w:rFonts w:eastAsia="SimSun" w:cs="Times New Roman"/>
          <w:color w:val="000000"/>
          <w:sz w:val="22"/>
        </w:rPr>
        <w:t xml:space="preserve"> </w:t>
      </w:r>
    </w:p>
    <w:p w:rsidR="00711216" w:rsidRPr="0013109D" w:rsidRDefault="00711216" w:rsidP="004D6DF2">
      <w:pPr>
        <w:spacing w:after="0" w:line="240" w:lineRule="auto"/>
        <w:ind w:firstLine="420"/>
        <w:jc w:val="both"/>
        <w:rPr>
          <w:rFonts w:eastAsia="SimSun" w:cs="Times New Roman"/>
          <w:color w:val="000000"/>
          <w:sz w:val="22"/>
        </w:rPr>
      </w:pPr>
      <w:proofErr w:type="spellStart"/>
      <w:proofErr w:type="gramStart"/>
      <w:r w:rsidRPr="0013109D">
        <w:rPr>
          <w:rFonts w:eastAsia="SimSun" w:cs="Times New Roman"/>
          <w:color w:val="000000"/>
          <w:sz w:val="22"/>
        </w:rPr>
        <w:t>Hasil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pengujian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r w:rsidRPr="0013109D">
        <w:rPr>
          <w:rFonts w:cs="Times New Roman"/>
          <w:i/>
          <w:sz w:val="22"/>
          <w:lang w:val="id-ID"/>
        </w:rPr>
        <w:t>cash holding</w:t>
      </w:r>
      <w:r w:rsidRPr="0013109D">
        <w:rPr>
          <w:rFonts w:eastAsia="SimSun" w:cs="Times New Roman"/>
          <w:i/>
          <w:iCs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terhadap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r w:rsidRPr="0013109D">
        <w:rPr>
          <w:rFonts w:eastAsia="SimSun" w:cs="Times New Roman"/>
          <w:i/>
          <w:color w:val="000000"/>
          <w:sz w:val="22"/>
          <w:lang w:val="id-ID"/>
        </w:rPr>
        <w:t>value relevance</w:t>
      </w:r>
      <w:r w:rsidRPr="0013109D">
        <w:rPr>
          <w:rFonts w:eastAsia="SimSun" w:cs="Times New Roman"/>
          <w:i/>
          <w:iCs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diperoleh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nilai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t </w:t>
      </w:r>
      <w:proofErr w:type="spellStart"/>
      <w:r w:rsidRPr="0013109D">
        <w:rPr>
          <w:rFonts w:eastAsia="SimSun" w:cs="Times New Roman"/>
          <w:color w:val="000000"/>
          <w:sz w:val="22"/>
        </w:rPr>
        <w:t>hitung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sebesar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r w:rsidRPr="0013109D">
        <w:rPr>
          <w:rFonts w:eastAsia="SimSun" w:cs="Times New Roman"/>
          <w:color w:val="000000"/>
          <w:sz w:val="22"/>
          <w:lang w:val="id-ID"/>
        </w:rPr>
        <w:t>0,261</w:t>
      </w:r>
      <w:r w:rsidRPr="0013109D">
        <w:rPr>
          <w:rFonts w:eastAsia="SimSun" w:cs="Times New Roman"/>
          <w:color w:val="000000"/>
          <w:sz w:val="22"/>
        </w:rPr>
        <w:t>.</w:t>
      </w:r>
      <w:proofErr w:type="gramEnd"/>
      <w:r w:rsidRPr="0013109D">
        <w:rPr>
          <w:rFonts w:eastAsia="SimSun" w:cs="Times New Roman"/>
          <w:color w:val="000000"/>
          <w:sz w:val="22"/>
          <w:lang w:val="id-ID"/>
        </w:rPr>
        <w:t xml:space="preserve"> </w:t>
      </w:r>
      <w:r w:rsidRPr="0013109D">
        <w:rPr>
          <w:rFonts w:eastAsia="SimSun" w:cs="Times New Roman"/>
          <w:color w:val="000000"/>
          <w:sz w:val="22"/>
        </w:rPr>
        <w:t xml:space="preserve">Tingkat </w:t>
      </w:r>
      <w:proofErr w:type="spellStart"/>
      <w:r w:rsidRPr="0013109D">
        <w:rPr>
          <w:rFonts w:eastAsia="SimSun" w:cs="Times New Roman"/>
          <w:color w:val="000000"/>
          <w:sz w:val="22"/>
        </w:rPr>
        <w:t>signifikansi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menunjukkan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0,</w:t>
      </w:r>
      <w:r w:rsidRPr="0013109D">
        <w:rPr>
          <w:rFonts w:eastAsia="SimSun" w:cs="Times New Roman"/>
          <w:color w:val="000000"/>
          <w:sz w:val="22"/>
          <w:lang w:val="id-ID"/>
        </w:rPr>
        <w:t>795</w:t>
      </w:r>
      <w:r w:rsidRPr="0013109D">
        <w:rPr>
          <w:rFonts w:eastAsia="SimSun" w:cs="Times New Roman"/>
          <w:color w:val="000000"/>
          <w:sz w:val="22"/>
        </w:rPr>
        <w:t xml:space="preserve"> yang </w:t>
      </w:r>
      <w:proofErr w:type="spellStart"/>
      <w:r w:rsidRPr="0013109D">
        <w:rPr>
          <w:rFonts w:eastAsia="SimSun" w:cs="Times New Roman"/>
          <w:color w:val="000000"/>
          <w:sz w:val="22"/>
        </w:rPr>
        <w:t>lebih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r w:rsidRPr="0013109D">
        <w:rPr>
          <w:rFonts w:eastAsia="SimSun" w:cs="Times New Roman"/>
          <w:color w:val="000000"/>
          <w:sz w:val="22"/>
          <w:lang w:val="id-ID"/>
        </w:rPr>
        <w:t>besar</w:t>
      </w:r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dari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taraf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signifikansi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0</w:t>
      </w:r>
      <w:proofErr w:type="gramStart"/>
      <w:r w:rsidRPr="0013109D">
        <w:rPr>
          <w:rFonts w:eastAsia="SimSun" w:cs="Times New Roman"/>
          <w:color w:val="000000"/>
          <w:sz w:val="22"/>
        </w:rPr>
        <w:t>,05</w:t>
      </w:r>
      <w:proofErr w:type="gramEnd"/>
      <w:r w:rsidRPr="0013109D">
        <w:rPr>
          <w:rFonts w:eastAsia="SimSun" w:cs="Times New Roman"/>
          <w:color w:val="000000"/>
          <w:sz w:val="22"/>
        </w:rPr>
        <w:t xml:space="preserve">. Hal </w:t>
      </w:r>
      <w:proofErr w:type="spellStart"/>
      <w:r w:rsidRPr="0013109D">
        <w:rPr>
          <w:rFonts w:eastAsia="SimSun" w:cs="Times New Roman"/>
          <w:color w:val="000000"/>
          <w:sz w:val="22"/>
        </w:rPr>
        <w:t>ini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berarti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H</w:t>
      </w:r>
      <w:r w:rsidRPr="0013109D">
        <w:rPr>
          <w:rFonts w:eastAsia="SimSun" w:cs="Times New Roman"/>
          <w:color w:val="000000"/>
          <w:sz w:val="22"/>
          <w:vertAlign w:val="subscript"/>
          <w:lang w:val="id-ID"/>
        </w:rPr>
        <w:t>2</w:t>
      </w:r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lastRenderedPageBreak/>
        <w:t>dit</w:t>
      </w:r>
      <w:proofErr w:type="spellEnd"/>
      <w:r w:rsidRPr="0013109D">
        <w:rPr>
          <w:rFonts w:eastAsia="SimSun" w:cs="Times New Roman"/>
          <w:color w:val="000000"/>
          <w:sz w:val="22"/>
          <w:lang w:val="id-ID"/>
        </w:rPr>
        <w:t>olak</w:t>
      </w:r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dapat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disimpulkan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proofErr w:type="gramStart"/>
      <w:r w:rsidRPr="0013109D">
        <w:rPr>
          <w:rFonts w:eastAsia="SimSun" w:cs="Times New Roman"/>
          <w:color w:val="000000"/>
          <w:sz w:val="22"/>
        </w:rPr>
        <w:t>bahwa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r w:rsidRPr="0013109D">
        <w:rPr>
          <w:rFonts w:eastAsia="SimSun" w:cs="Times New Roman"/>
          <w:color w:val="000000"/>
          <w:sz w:val="22"/>
          <w:lang w:val="id-ID"/>
        </w:rPr>
        <w:t xml:space="preserve"> </w:t>
      </w:r>
      <w:r w:rsidRPr="0013109D">
        <w:rPr>
          <w:rFonts w:cs="Times New Roman"/>
          <w:i/>
          <w:sz w:val="22"/>
          <w:lang w:val="id-ID"/>
        </w:rPr>
        <w:t>cash</w:t>
      </w:r>
      <w:proofErr w:type="gramEnd"/>
      <w:r w:rsidRPr="0013109D">
        <w:rPr>
          <w:rFonts w:cs="Times New Roman"/>
          <w:i/>
          <w:sz w:val="22"/>
          <w:lang w:val="id-ID"/>
        </w:rPr>
        <w:t xml:space="preserve"> holding</w:t>
      </w:r>
      <w:r w:rsidRPr="0013109D">
        <w:rPr>
          <w:rFonts w:eastAsia="SimSun" w:cs="Times New Roman"/>
          <w:i/>
          <w:iCs/>
          <w:color w:val="000000"/>
          <w:sz w:val="22"/>
        </w:rPr>
        <w:t xml:space="preserve"> </w:t>
      </w:r>
      <w:r w:rsidRPr="0013109D">
        <w:rPr>
          <w:rFonts w:eastAsia="SimSun" w:cs="Times New Roman"/>
          <w:color w:val="000000"/>
          <w:sz w:val="22"/>
          <w:lang w:val="id-ID"/>
        </w:rPr>
        <w:t>tidak</w:t>
      </w:r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berpengaruh</w:t>
      </w:r>
      <w:proofErr w:type="spellEnd"/>
      <w:r w:rsidRPr="0013109D">
        <w:rPr>
          <w:rFonts w:eastAsia="SimSun" w:cs="Times New Roman"/>
          <w:color w:val="000000"/>
          <w:sz w:val="22"/>
          <w:lang w:val="id-ID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terhadap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r w:rsidRPr="0013109D">
        <w:rPr>
          <w:rFonts w:eastAsia="SimSun" w:cs="Times New Roman"/>
          <w:i/>
          <w:color w:val="000000"/>
          <w:sz w:val="22"/>
          <w:lang w:val="id-ID"/>
        </w:rPr>
        <w:t>value relevance</w:t>
      </w:r>
      <w:r w:rsidRPr="0013109D">
        <w:rPr>
          <w:rFonts w:eastAsia="SimSun" w:cs="Times New Roman"/>
          <w:color w:val="000000"/>
          <w:sz w:val="22"/>
        </w:rPr>
        <w:t xml:space="preserve">. </w:t>
      </w:r>
    </w:p>
    <w:p w:rsidR="00711216" w:rsidRPr="0013109D" w:rsidRDefault="00711216" w:rsidP="0013109D">
      <w:pPr>
        <w:spacing w:after="0" w:line="240" w:lineRule="auto"/>
        <w:ind w:firstLine="567"/>
        <w:jc w:val="both"/>
        <w:rPr>
          <w:rFonts w:eastAsia="SimSun" w:cs="Times New Roman"/>
          <w:color w:val="000000"/>
          <w:sz w:val="22"/>
        </w:rPr>
      </w:pPr>
      <w:proofErr w:type="spellStart"/>
      <w:proofErr w:type="gramStart"/>
      <w:r w:rsidRPr="0013109D">
        <w:rPr>
          <w:rFonts w:eastAsia="SimSun" w:cs="Times New Roman"/>
          <w:color w:val="000000"/>
          <w:sz w:val="22"/>
        </w:rPr>
        <w:t>Hasil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pengujian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r w:rsidRPr="0013109D">
        <w:rPr>
          <w:rFonts w:cs="Times New Roman"/>
          <w:i/>
          <w:sz w:val="22"/>
          <w:lang w:val="id-ID"/>
        </w:rPr>
        <w:t>other comprehensive income</w:t>
      </w:r>
      <w:r w:rsidRPr="0013109D">
        <w:rPr>
          <w:rFonts w:eastAsia="SimSun" w:cs="Times New Roman"/>
          <w:i/>
          <w:iCs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terhadap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r w:rsidRPr="0013109D">
        <w:rPr>
          <w:rFonts w:eastAsia="SimSun" w:cs="Times New Roman"/>
          <w:i/>
          <w:color w:val="000000"/>
          <w:sz w:val="22"/>
          <w:lang w:val="id-ID"/>
        </w:rPr>
        <w:t>value relevance</w:t>
      </w:r>
      <w:r w:rsidRPr="0013109D">
        <w:rPr>
          <w:rFonts w:eastAsia="SimSun" w:cs="Times New Roman"/>
          <w:i/>
          <w:iCs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diperoleh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nilai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t </w:t>
      </w:r>
      <w:proofErr w:type="spellStart"/>
      <w:r w:rsidRPr="0013109D">
        <w:rPr>
          <w:rFonts w:eastAsia="SimSun" w:cs="Times New Roman"/>
          <w:color w:val="000000"/>
          <w:sz w:val="22"/>
        </w:rPr>
        <w:t>hitung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sebesar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r w:rsidRPr="0013109D">
        <w:rPr>
          <w:rFonts w:eastAsia="SimSun" w:cs="Times New Roman"/>
          <w:color w:val="000000"/>
          <w:sz w:val="22"/>
          <w:lang w:val="id-ID"/>
        </w:rPr>
        <w:t>4,301</w:t>
      </w:r>
      <w:r w:rsidRPr="0013109D">
        <w:rPr>
          <w:rFonts w:eastAsia="SimSun" w:cs="Times New Roman"/>
          <w:color w:val="000000"/>
          <w:sz w:val="22"/>
        </w:rPr>
        <w:t>.</w:t>
      </w:r>
      <w:proofErr w:type="gramEnd"/>
      <w:r w:rsidRPr="0013109D">
        <w:rPr>
          <w:rFonts w:eastAsia="SimSun" w:cs="Times New Roman"/>
          <w:color w:val="000000"/>
          <w:sz w:val="22"/>
          <w:lang w:val="id-ID"/>
        </w:rPr>
        <w:t xml:space="preserve"> </w:t>
      </w:r>
      <w:r w:rsidRPr="0013109D">
        <w:rPr>
          <w:rFonts w:eastAsia="SimSun" w:cs="Times New Roman"/>
          <w:color w:val="000000"/>
          <w:sz w:val="22"/>
        </w:rPr>
        <w:t xml:space="preserve">Tingkat </w:t>
      </w:r>
      <w:proofErr w:type="spellStart"/>
      <w:r w:rsidRPr="0013109D">
        <w:rPr>
          <w:rFonts w:eastAsia="SimSun" w:cs="Times New Roman"/>
          <w:color w:val="000000"/>
          <w:sz w:val="22"/>
        </w:rPr>
        <w:t>signifikansi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menunjukkan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0,</w:t>
      </w:r>
      <w:r w:rsidRPr="0013109D">
        <w:rPr>
          <w:rFonts w:eastAsia="SimSun" w:cs="Times New Roman"/>
          <w:color w:val="000000"/>
          <w:sz w:val="22"/>
          <w:lang w:val="id-ID"/>
        </w:rPr>
        <w:t>000</w:t>
      </w:r>
      <w:r w:rsidRPr="0013109D">
        <w:rPr>
          <w:rFonts w:eastAsia="SimSun" w:cs="Times New Roman"/>
          <w:color w:val="000000"/>
          <w:sz w:val="22"/>
        </w:rPr>
        <w:t xml:space="preserve"> yang </w:t>
      </w:r>
      <w:proofErr w:type="spellStart"/>
      <w:r w:rsidRPr="0013109D">
        <w:rPr>
          <w:rFonts w:eastAsia="SimSun" w:cs="Times New Roman"/>
          <w:color w:val="000000"/>
          <w:sz w:val="22"/>
        </w:rPr>
        <w:t>lebih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r w:rsidRPr="0013109D">
        <w:rPr>
          <w:rFonts w:eastAsia="SimSun" w:cs="Times New Roman"/>
          <w:color w:val="000000"/>
          <w:sz w:val="22"/>
          <w:lang w:val="id-ID"/>
        </w:rPr>
        <w:t>kecil</w:t>
      </w:r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dari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taraf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signifikansi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0</w:t>
      </w:r>
      <w:proofErr w:type="gramStart"/>
      <w:r w:rsidRPr="0013109D">
        <w:rPr>
          <w:rFonts w:eastAsia="SimSun" w:cs="Times New Roman"/>
          <w:color w:val="000000"/>
          <w:sz w:val="22"/>
        </w:rPr>
        <w:t>,05</w:t>
      </w:r>
      <w:proofErr w:type="gramEnd"/>
      <w:r w:rsidRPr="0013109D">
        <w:rPr>
          <w:rFonts w:eastAsia="SimSun" w:cs="Times New Roman"/>
          <w:color w:val="000000"/>
          <w:sz w:val="22"/>
        </w:rPr>
        <w:t xml:space="preserve">. </w:t>
      </w:r>
      <w:proofErr w:type="gramStart"/>
      <w:r w:rsidRPr="0013109D">
        <w:rPr>
          <w:rFonts w:eastAsia="SimSun" w:cs="Times New Roman"/>
          <w:color w:val="000000"/>
          <w:sz w:val="22"/>
        </w:rPr>
        <w:t xml:space="preserve">Hal </w:t>
      </w:r>
      <w:proofErr w:type="spellStart"/>
      <w:r w:rsidRPr="0013109D">
        <w:rPr>
          <w:rFonts w:eastAsia="SimSun" w:cs="Times New Roman"/>
          <w:color w:val="000000"/>
          <w:sz w:val="22"/>
        </w:rPr>
        <w:t>ini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berarti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H</w:t>
      </w:r>
      <w:r w:rsidRPr="0013109D">
        <w:rPr>
          <w:rFonts w:eastAsia="SimSun" w:cs="Times New Roman"/>
          <w:color w:val="000000"/>
          <w:sz w:val="22"/>
          <w:vertAlign w:val="subscript"/>
          <w:lang w:val="id-ID"/>
        </w:rPr>
        <w:t>3</w:t>
      </w:r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dit</w:t>
      </w:r>
      <w:proofErr w:type="spellEnd"/>
      <w:r w:rsidRPr="0013109D">
        <w:rPr>
          <w:rFonts w:eastAsia="SimSun" w:cs="Times New Roman"/>
          <w:color w:val="000000"/>
          <w:sz w:val="22"/>
          <w:lang w:val="id-ID"/>
        </w:rPr>
        <w:t>erima</w:t>
      </w:r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dapat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disimpulkan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bahwa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r w:rsidRPr="0013109D">
        <w:rPr>
          <w:rFonts w:cs="Times New Roman"/>
          <w:i/>
          <w:sz w:val="22"/>
          <w:lang w:val="id-ID"/>
        </w:rPr>
        <w:t>other comprehensive income</w:t>
      </w:r>
      <w:r w:rsidRPr="0013109D">
        <w:rPr>
          <w:rFonts w:eastAsia="SimSun" w:cs="Times New Roman"/>
          <w:color w:val="000000"/>
          <w:sz w:val="22"/>
          <w:lang w:val="id-ID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berpengaruh</w:t>
      </w:r>
      <w:proofErr w:type="spellEnd"/>
      <w:r w:rsidRPr="0013109D">
        <w:rPr>
          <w:rFonts w:eastAsia="SimSun" w:cs="Times New Roman"/>
          <w:color w:val="000000"/>
          <w:sz w:val="22"/>
          <w:lang w:val="id-ID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terhadap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r w:rsidRPr="0013109D">
        <w:rPr>
          <w:rFonts w:eastAsia="SimSun" w:cs="Times New Roman"/>
          <w:i/>
          <w:color w:val="000000"/>
          <w:sz w:val="22"/>
          <w:lang w:val="id-ID"/>
        </w:rPr>
        <w:t>value relevance</w:t>
      </w:r>
      <w:r w:rsidRPr="0013109D">
        <w:rPr>
          <w:rFonts w:eastAsia="SimSun" w:cs="Times New Roman"/>
          <w:color w:val="000000"/>
          <w:sz w:val="22"/>
        </w:rPr>
        <w:t>.</w:t>
      </w:r>
      <w:proofErr w:type="gramEnd"/>
      <w:r w:rsidRPr="0013109D">
        <w:rPr>
          <w:rFonts w:eastAsia="SimSun" w:cs="Times New Roman"/>
          <w:color w:val="000000"/>
          <w:sz w:val="22"/>
        </w:rPr>
        <w:t xml:space="preserve"> </w:t>
      </w:r>
    </w:p>
    <w:p w:rsidR="00711216" w:rsidRDefault="00711216" w:rsidP="0013109D">
      <w:pPr>
        <w:spacing w:after="0" w:line="240" w:lineRule="auto"/>
        <w:ind w:firstLine="567"/>
        <w:jc w:val="both"/>
        <w:rPr>
          <w:rFonts w:eastAsia="SimSun" w:cs="Times New Roman"/>
          <w:color w:val="000000"/>
          <w:sz w:val="22"/>
          <w:lang w:val="id-ID"/>
        </w:rPr>
      </w:pPr>
      <w:proofErr w:type="spellStart"/>
      <w:r w:rsidRPr="0013109D">
        <w:rPr>
          <w:rFonts w:eastAsia="SimSun" w:cs="Times New Roman"/>
          <w:color w:val="000000"/>
          <w:sz w:val="22"/>
        </w:rPr>
        <w:t>Hasil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pengujian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r w:rsidRPr="0013109D">
        <w:rPr>
          <w:rFonts w:cs="Times New Roman"/>
          <w:sz w:val="22"/>
          <w:lang w:val="id-ID"/>
        </w:rPr>
        <w:t>kualitas audit</w:t>
      </w:r>
      <w:r w:rsidRPr="0013109D">
        <w:rPr>
          <w:rFonts w:eastAsia="SimSun" w:cs="Times New Roman"/>
          <w:i/>
          <w:iCs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terhadap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r w:rsidRPr="0013109D">
        <w:rPr>
          <w:rFonts w:eastAsia="SimSun" w:cs="Times New Roman"/>
          <w:i/>
          <w:color w:val="000000"/>
          <w:sz w:val="22"/>
          <w:lang w:val="id-ID"/>
        </w:rPr>
        <w:t>value relevance</w:t>
      </w:r>
      <w:r w:rsidRPr="0013109D">
        <w:rPr>
          <w:rFonts w:eastAsia="SimSun" w:cs="Times New Roman"/>
          <w:i/>
          <w:iCs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diperoleh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nilai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t </w:t>
      </w:r>
      <w:proofErr w:type="spellStart"/>
      <w:r w:rsidRPr="0013109D">
        <w:rPr>
          <w:rFonts w:eastAsia="SimSun" w:cs="Times New Roman"/>
          <w:color w:val="000000"/>
          <w:sz w:val="22"/>
        </w:rPr>
        <w:t>hitung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sebesar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r w:rsidRPr="0013109D">
        <w:rPr>
          <w:rFonts w:eastAsia="SimSun" w:cs="Times New Roman"/>
          <w:color w:val="000000"/>
          <w:sz w:val="22"/>
          <w:lang w:val="id-ID"/>
        </w:rPr>
        <w:t>2,100</w:t>
      </w:r>
      <w:r w:rsidRPr="0013109D">
        <w:rPr>
          <w:rFonts w:eastAsia="SimSun" w:cs="Times New Roman"/>
          <w:color w:val="000000"/>
          <w:sz w:val="22"/>
        </w:rPr>
        <w:t>.</w:t>
      </w:r>
      <w:r w:rsidRPr="0013109D">
        <w:rPr>
          <w:rFonts w:eastAsia="SimSun" w:cs="Times New Roman"/>
          <w:color w:val="000000"/>
          <w:sz w:val="22"/>
          <w:lang w:val="id-ID"/>
        </w:rPr>
        <w:t xml:space="preserve"> </w:t>
      </w:r>
      <w:r w:rsidRPr="0013109D">
        <w:rPr>
          <w:rFonts w:eastAsia="SimSun" w:cs="Times New Roman"/>
          <w:color w:val="000000"/>
          <w:sz w:val="22"/>
        </w:rPr>
        <w:t xml:space="preserve">Tingkat </w:t>
      </w:r>
      <w:proofErr w:type="spellStart"/>
      <w:r w:rsidRPr="0013109D">
        <w:rPr>
          <w:rFonts w:eastAsia="SimSun" w:cs="Times New Roman"/>
          <w:color w:val="000000"/>
          <w:sz w:val="22"/>
        </w:rPr>
        <w:t>signifikansi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menunjukkan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0,</w:t>
      </w:r>
      <w:r w:rsidRPr="0013109D">
        <w:rPr>
          <w:rFonts w:eastAsia="SimSun" w:cs="Times New Roman"/>
          <w:color w:val="000000"/>
          <w:sz w:val="22"/>
          <w:lang w:val="id-ID"/>
        </w:rPr>
        <w:t>039</w:t>
      </w:r>
      <w:r w:rsidRPr="0013109D">
        <w:rPr>
          <w:rFonts w:eastAsia="SimSun" w:cs="Times New Roman"/>
          <w:color w:val="000000"/>
          <w:sz w:val="22"/>
        </w:rPr>
        <w:t xml:space="preserve"> yang </w:t>
      </w:r>
      <w:proofErr w:type="spellStart"/>
      <w:r w:rsidRPr="0013109D">
        <w:rPr>
          <w:rFonts w:eastAsia="SimSun" w:cs="Times New Roman"/>
          <w:color w:val="000000"/>
          <w:sz w:val="22"/>
        </w:rPr>
        <w:t>lebih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r w:rsidRPr="0013109D">
        <w:rPr>
          <w:rFonts w:eastAsia="SimSun" w:cs="Times New Roman"/>
          <w:color w:val="000000"/>
          <w:sz w:val="22"/>
          <w:lang w:val="id-ID"/>
        </w:rPr>
        <w:t>kecil</w:t>
      </w:r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dari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taraf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signifikansi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0</w:t>
      </w:r>
      <w:proofErr w:type="gramStart"/>
      <w:r w:rsidRPr="0013109D">
        <w:rPr>
          <w:rFonts w:eastAsia="SimSun" w:cs="Times New Roman"/>
          <w:color w:val="000000"/>
          <w:sz w:val="22"/>
        </w:rPr>
        <w:t>,05</w:t>
      </w:r>
      <w:proofErr w:type="gramEnd"/>
      <w:r w:rsidRPr="0013109D">
        <w:rPr>
          <w:rFonts w:eastAsia="SimSun" w:cs="Times New Roman"/>
          <w:color w:val="000000"/>
          <w:sz w:val="22"/>
        </w:rPr>
        <w:t xml:space="preserve">. Hal </w:t>
      </w:r>
      <w:proofErr w:type="spellStart"/>
      <w:r w:rsidRPr="0013109D">
        <w:rPr>
          <w:rFonts w:eastAsia="SimSun" w:cs="Times New Roman"/>
          <w:color w:val="000000"/>
          <w:sz w:val="22"/>
        </w:rPr>
        <w:t>ini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berarti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H</w:t>
      </w:r>
      <w:r w:rsidRPr="0013109D">
        <w:rPr>
          <w:rFonts w:eastAsia="SimSun" w:cs="Times New Roman"/>
          <w:color w:val="000000"/>
          <w:sz w:val="22"/>
          <w:vertAlign w:val="subscript"/>
          <w:lang w:val="id-ID"/>
        </w:rPr>
        <w:t>4</w:t>
      </w:r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dit</w:t>
      </w:r>
      <w:proofErr w:type="spellEnd"/>
      <w:r w:rsidRPr="0013109D">
        <w:rPr>
          <w:rFonts w:eastAsia="SimSun" w:cs="Times New Roman"/>
          <w:color w:val="000000"/>
          <w:sz w:val="22"/>
          <w:lang w:val="id-ID"/>
        </w:rPr>
        <w:t>erima</w:t>
      </w:r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dapat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disimpulkan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bahwa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r w:rsidRPr="0013109D">
        <w:rPr>
          <w:rFonts w:eastAsia="SimSun" w:cs="Times New Roman"/>
          <w:color w:val="000000"/>
          <w:sz w:val="22"/>
          <w:lang w:val="id-ID"/>
        </w:rPr>
        <w:t xml:space="preserve">kualitas audit </w:t>
      </w:r>
      <w:proofErr w:type="spellStart"/>
      <w:r w:rsidRPr="0013109D">
        <w:rPr>
          <w:rFonts w:eastAsia="SimSun" w:cs="Times New Roman"/>
          <w:color w:val="000000"/>
          <w:sz w:val="22"/>
        </w:rPr>
        <w:t>berpengaruh</w:t>
      </w:r>
      <w:proofErr w:type="spellEnd"/>
      <w:r w:rsidRPr="0013109D">
        <w:rPr>
          <w:rFonts w:eastAsia="SimSun" w:cs="Times New Roman"/>
          <w:color w:val="000000"/>
          <w:sz w:val="22"/>
          <w:lang w:val="id-ID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terhadap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r w:rsidRPr="0013109D">
        <w:rPr>
          <w:rFonts w:eastAsia="SimSun" w:cs="Times New Roman"/>
          <w:i/>
          <w:color w:val="000000"/>
          <w:sz w:val="22"/>
          <w:lang w:val="id-ID"/>
        </w:rPr>
        <w:t>value relevance</w:t>
      </w:r>
      <w:r w:rsidRPr="0013109D">
        <w:rPr>
          <w:rFonts w:eastAsia="SimSun" w:cs="Times New Roman"/>
          <w:color w:val="000000"/>
          <w:sz w:val="22"/>
        </w:rPr>
        <w:t xml:space="preserve">. </w:t>
      </w:r>
    </w:p>
    <w:p w:rsidR="0013109D" w:rsidRPr="0013109D" w:rsidRDefault="0013109D" w:rsidP="004D6DF2">
      <w:pPr>
        <w:spacing w:after="0" w:line="240" w:lineRule="auto"/>
        <w:ind w:firstLine="420"/>
        <w:jc w:val="both"/>
        <w:rPr>
          <w:rFonts w:eastAsia="SimSun" w:cs="Times New Roman"/>
          <w:color w:val="000000"/>
          <w:sz w:val="22"/>
          <w:lang w:val="id-ID"/>
        </w:rPr>
      </w:pPr>
    </w:p>
    <w:p w:rsidR="00711216" w:rsidRDefault="00711216" w:rsidP="004D6DF2">
      <w:pPr>
        <w:spacing w:after="0" w:line="240" w:lineRule="auto"/>
        <w:jc w:val="both"/>
        <w:rPr>
          <w:b/>
          <w:sz w:val="22"/>
          <w:lang w:val="id-ID"/>
        </w:rPr>
      </w:pPr>
      <w:r w:rsidRPr="0013109D">
        <w:rPr>
          <w:b/>
          <w:sz w:val="22"/>
          <w:lang w:val="id-ID"/>
        </w:rPr>
        <w:t>KESIMPULAN DAN SARAN</w:t>
      </w:r>
    </w:p>
    <w:p w:rsidR="0013109D" w:rsidRPr="0013109D" w:rsidRDefault="0013109D" w:rsidP="004D6DF2">
      <w:pPr>
        <w:spacing w:after="0" w:line="240" w:lineRule="auto"/>
        <w:jc w:val="both"/>
        <w:rPr>
          <w:b/>
          <w:sz w:val="22"/>
          <w:lang w:val="id-ID"/>
        </w:rPr>
      </w:pPr>
    </w:p>
    <w:p w:rsidR="00711216" w:rsidRPr="0013109D" w:rsidRDefault="00711216" w:rsidP="0013109D">
      <w:pPr>
        <w:spacing w:after="0" w:line="240" w:lineRule="auto"/>
        <w:ind w:firstLine="567"/>
        <w:jc w:val="both"/>
        <w:rPr>
          <w:rFonts w:cs="Times New Roman"/>
          <w:sz w:val="22"/>
        </w:rPr>
      </w:pPr>
      <w:proofErr w:type="spellStart"/>
      <w:r w:rsidRPr="0013109D">
        <w:rPr>
          <w:rFonts w:cs="Times New Roman"/>
          <w:sz w:val="22"/>
        </w:rPr>
        <w:t>Sesuai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dengan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uraian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analisis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dan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pembahasan</w:t>
      </w:r>
      <w:proofErr w:type="spellEnd"/>
      <w:r w:rsidRPr="0013109D">
        <w:rPr>
          <w:rFonts w:cs="Times New Roman"/>
          <w:sz w:val="22"/>
        </w:rPr>
        <w:t xml:space="preserve"> yang </w:t>
      </w:r>
      <w:proofErr w:type="spellStart"/>
      <w:r w:rsidRPr="0013109D">
        <w:rPr>
          <w:rFonts w:cs="Times New Roman"/>
          <w:sz w:val="22"/>
        </w:rPr>
        <w:t>telah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dijelaskan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pada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proofErr w:type="gramStart"/>
      <w:r w:rsidRPr="0013109D">
        <w:rPr>
          <w:rFonts w:cs="Times New Roman"/>
          <w:sz w:val="22"/>
        </w:rPr>
        <w:t>bab</w:t>
      </w:r>
      <w:proofErr w:type="spellEnd"/>
      <w:proofErr w:type="gram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sebelumnya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maka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dapat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diajukan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beberapa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kesimpulan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penting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yaitu</w:t>
      </w:r>
      <w:proofErr w:type="spellEnd"/>
      <w:r w:rsidRPr="0013109D">
        <w:rPr>
          <w:rFonts w:cs="Times New Roman"/>
          <w:sz w:val="22"/>
        </w:rPr>
        <w:t>:</w:t>
      </w:r>
      <w:r w:rsidRPr="0013109D">
        <w:rPr>
          <w:rFonts w:cs="Times New Roman"/>
          <w:sz w:val="22"/>
          <w:lang w:val="id-ID"/>
        </w:rPr>
        <w:t xml:space="preserve"> </w:t>
      </w:r>
      <w:r w:rsidRPr="0013109D">
        <w:rPr>
          <w:rFonts w:cs="Times New Roman"/>
          <w:sz w:val="22"/>
          <w:lang w:val="id-ID"/>
        </w:rPr>
        <w:t>Konservatisme akuntansi tidak</w:t>
      </w:r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berpengaruh</w:t>
      </w:r>
      <w:proofErr w:type="spellEnd"/>
      <w:r w:rsidRPr="0013109D">
        <w:rPr>
          <w:rFonts w:cs="Times New Roman"/>
          <w:sz w:val="22"/>
          <w:lang w:val="id-ID"/>
        </w:rPr>
        <w:t xml:space="preserve"> </w:t>
      </w:r>
      <w:proofErr w:type="spellStart"/>
      <w:r w:rsidRPr="0013109D">
        <w:rPr>
          <w:rFonts w:cs="Times New Roman"/>
          <w:sz w:val="22"/>
        </w:rPr>
        <w:t>terhadap</w:t>
      </w:r>
      <w:proofErr w:type="spellEnd"/>
      <w:r w:rsidRPr="0013109D">
        <w:rPr>
          <w:rFonts w:cs="Times New Roman"/>
          <w:sz w:val="22"/>
        </w:rPr>
        <w:t xml:space="preserve"> </w:t>
      </w:r>
      <w:r w:rsidRPr="0013109D">
        <w:rPr>
          <w:rFonts w:cs="Times New Roman"/>
          <w:i/>
          <w:sz w:val="22"/>
          <w:lang w:val="id-ID"/>
        </w:rPr>
        <w:t>value relevance</w:t>
      </w:r>
      <w:r w:rsidRPr="0013109D">
        <w:rPr>
          <w:rFonts w:cs="Times New Roman"/>
          <w:sz w:val="22"/>
        </w:rPr>
        <w:t>.</w:t>
      </w:r>
      <w:r w:rsidRPr="0013109D">
        <w:rPr>
          <w:rFonts w:cs="Times New Roman"/>
          <w:sz w:val="22"/>
          <w:lang w:val="id-ID"/>
        </w:rPr>
        <w:t xml:space="preserve"> </w:t>
      </w:r>
      <w:r w:rsidRPr="0013109D">
        <w:rPr>
          <w:rFonts w:cs="Times New Roman"/>
          <w:i/>
          <w:sz w:val="22"/>
          <w:lang w:val="id-ID"/>
        </w:rPr>
        <w:t>Cash holding</w:t>
      </w:r>
      <w:r w:rsidRPr="0013109D">
        <w:rPr>
          <w:rFonts w:eastAsia="SimSun" w:cs="Times New Roman"/>
          <w:i/>
          <w:iCs/>
          <w:color w:val="000000"/>
          <w:sz w:val="22"/>
        </w:rPr>
        <w:t xml:space="preserve"> </w:t>
      </w:r>
      <w:r w:rsidRPr="0013109D">
        <w:rPr>
          <w:rFonts w:eastAsia="SimSun" w:cs="Times New Roman"/>
          <w:color w:val="000000"/>
          <w:sz w:val="22"/>
          <w:lang w:val="id-ID"/>
        </w:rPr>
        <w:t>tidak</w:t>
      </w:r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berpengaruh</w:t>
      </w:r>
      <w:proofErr w:type="spellEnd"/>
      <w:r w:rsidRPr="0013109D">
        <w:rPr>
          <w:rFonts w:eastAsia="SimSun" w:cs="Times New Roman"/>
          <w:color w:val="000000"/>
          <w:sz w:val="22"/>
          <w:lang w:val="id-ID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terhadap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r w:rsidRPr="0013109D">
        <w:rPr>
          <w:rFonts w:eastAsia="SimSun" w:cs="Times New Roman"/>
          <w:i/>
          <w:color w:val="000000"/>
          <w:sz w:val="22"/>
          <w:lang w:val="id-ID"/>
        </w:rPr>
        <w:t>value relevance</w:t>
      </w:r>
      <w:r w:rsidRPr="0013109D">
        <w:rPr>
          <w:rFonts w:cs="Times New Roman"/>
          <w:sz w:val="22"/>
        </w:rPr>
        <w:t>.</w:t>
      </w:r>
      <w:r w:rsidRPr="0013109D">
        <w:rPr>
          <w:rFonts w:cs="Times New Roman"/>
          <w:sz w:val="22"/>
          <w:lang w:val="id-ID"/>
        </w:rPr>
        <w:t xml:space="preserve"> </w:t>
      </w:r>
      <w:r w:rsidRPr="0013109D">
        <w:rPr>
          <w:rFonts w:cs="Times New Roman"/>
          <w:i/>
          <w:sz w:val="22"/>
          <w:lang w:val="id-ID"/>
        </w:rPr>
        <w:t>Other comprehensive income</w:t>
      </w:r>
      <w:r w:rsidRPr="0013109D">
        <w:rPr>
          <w:rFonts w:eastAsia="SimSun" w:cs="Times New Roman"/>
          <w:color w:val="000000"/>
          <w:sz w:val="22"/>
          <w:lang w:val="id-ID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berpengaruh</w:t>
      </w:r>
      <w:proofErr w:type="spellEnd"/>
      <w:r w:rsidRPr="0013109D">
        <w:rPr>
          <w:rFonts w:eastAsia="SimSun" w:cs="Times New Roman"/>
          <w:color w:val="000000"/>
          <w:sz w:val="22"/>
          <w:lang w:val="id-ID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terhadap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r w:rsidRPr="0013109D">
        <w:rPr>
          <w:rFonts w:eastAsia="SimSun" w:cs="Times New Roman"/>
          <w:i/>
          <w:color w:val="000000"/>
          <w:sz w:val="22"/>
          <w:lang w:val="id-ID"/>
        </w:rPr>
        <w:t>value relevance</w:t>
      </w:r>
      <w:r w:rsidRPr="0013109D">
        <w:rPr>
          <w:rFonts w:cs="Times New Roman"/>
          <w:sz w:val="22"/>
        </w:rPr>
        <w:t>.</w:t>
      </w:r>
      <w:r w:rsidRPr="0013109D">
        <w:rPr>
          <w:rFonts w:cs="Times New Roman"/>
          <w:sz w:val="22"/>
          <w:lang w:val="id-ID"/>
        </w:rPr>
        <w:t xml:space="preserve"> </w:t>
      </w:r>
      <w:r w:rsidRPr="0013109D">
        <w:rPr>
          <w:rFonts w:eastAsia="SimSun" w:cs="Times New Roman"/>
          <w:color w:val="000000"/>
          <w:sz w:val="22"/>
          <w:lang w:val="id-ID"/>
        </w:rPr>
        <w:t xml:space="preserve">Kualitas audit </w:t>
      </w:r>
      <w:proofErr w:type="spellStart"/>
      <w:r w:rsidRPr="0013109D">
        <w:rPr>
          <w:rFonts w:eastAsia="SimSun" w:cs="Times New Roman"/>
          <w:color w:val="000000"/>
          <w:sz w:val="22"/>
        </w:rPr>
        <w:t>berpengaruh</w:t>
      </w:r>
      <w:proofErr w:type="spellEnd"/>
      <w:r w:rsidRPr="0013109D">
        <w:rPr>
          <w:rFonts w:eastAsia="SimSun" w:cs="Times New Roman"/>
          <w:color w:val="000000"/>
          <w:sz w:val="22"/>
          <w:lang w:val="id-ID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terhadap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r w:rsidRPr="0013109D">
        <w:rPr>
          <w:rFonts w:eastAsia="SimSun" w:cs="Times New Roman"/>
          <w:i/>
          <w:color w:val="000000"/>
          <w:sz w:val="22"/>
          <w:lang w:val="id-ID"/>
        </w:rPr>
        <w:t>value relevance</w:t>
      </w:r>
      <w:r w:rsidRPr="0013109D">
        <w:rPr>
          <w:rFonts w:cs="Times New Roman"/>
          <w:sz w:val="22"/>
          <w:lang w:val="id-ID"/>
        </w:rPr>
        <w:t xml:space="preserve"> pada Perusahaan Manufaktur </w:t>
      </w:r>
      <w:r w:rsidRPr="0013109D">
        <w:rPr>
          <w:rFonts w:cs="Times New Roman"/>
          <w:sz w:val="22"/>
        </w:rPr>
        <w:t xml:space="preserve">di Bursa </w:t>
      </w:r>
      <w:proofErr w:type="spellStart"/>
      <w:r w:rsidRPr="0013109D">
        <w:rPr>
          <w:rFonts w:cs="Times New Roman"/>
          <w:sz w:val="22"/>
        </w:rPr>
        <w:t>Efek</w:t>
      </w:r>
      <w:proofErr w:type="spellEnd"/>
      <w:r w:rsidRPr="0013109D">
        <w:rPr>
          <w:rFonts w:cs="Times New Roman"/>
          <w:sz w:val="22"/>
        </w:rPr>
        <w:t xml:space="preserve"> Indonesia.</w:t>
      </w:r>
    </w:p>
    <w:p w:rsidR="00711216" w:rsidRDefault="00711216" w:rsidP="004D6DF2">
      <w:pPr>
        <w:spacing w:after="0" w:line="240" w:lineRule="auto"/>
        <w:ind w:firstLine="420"/>
        <w:jc w:val="both"/>
        <w:rPr>
          <w:sz w:val="22"/>
          <w:lang w:val="id-ID"/>
        </w:rPr>
      </w:pPr>
      <w:r w:rsidRPr="0013109D">
        <w:rPr>
          <w:rFonts w:eastAsia="SimSun" w:cs="Times New Roman"/>
          <w:color w:val="000000"/>
          <w:sz w:val="22"/>
        </w:rPr>
        <w:t xml:space="preserve">Dari </w:t>
      </w:r>
      <w:proofErr w:type="spellStart"/>
      <w:r w:rsidRPr="0013109D">
        <w:rPr>
          <w:rFonts w:eastAsia="SimSun" w:cs="Times New Roman"/>
          <w:color w:val="000000"/>
          <w:sz w:val="22"/>
        </w:rPr>
        <w:t>hasil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kesimpulan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yang </w:t>
      </w:r>
      <w:proofErr w:type="spellStart"/>
      <w:r w:rsidRPr="0013109D">
        <w:rPr>
          <w:rFonts w:eastAsia="SimSun" w:cs="Times New Roman"/>
          <w:color w:val="000000"/>
          <w:sz w:val="22"/>
        </w:rPr>
        <w:t>diperoleh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, </w:t>
      </w:r>
      <w:proofErr w:type="spellStart"/>
      <w:r w:rsidRPr="0013109D">
        <w:rPr>
          <w:rFonts w:eastAsia="SimSun" w:cs="Times New Roman"/>
          <w:color w:val="000000"/>
          <w:sz w:val="22"/>
        </w:rPr>
        <w:t>maka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dapat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mengemukakan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saran </w:t>
      </w:r>
      <w:proofErr w:type="spellStart"/>
      <w:r w:rsidRPr="0013109D">
        <w:rPr>
          <w:rFonts w:eastAsia="SimSun" w:cs="Times New Roman"/>
          <w:color w:val="000000"/>
          <w:sz w:val="22"/>
        </w:rPr>
        <w:t>sebagai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proofErr w:type="gramStart"/>
      <w:r w:rsidRPr="0013109D">
        <w:rPr>
          <w:rFonts w:eastAsia="SimSun" w:cs="Times New Roman"/>
          <w:color w:val="000000"/>
          <w:sz w:val="22"/>
        </w:rPr>
        <w:t>berikut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:</w:t>
      </w:r>
      <w:proofErr w:type="gram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Bagi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penelitian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berikutnya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dapat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menambah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sampel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penelitian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dengan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memperpanjang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periode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penelitiannya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tersebut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. </w:t>
      </w:r>
      <w:proofErr w:type="spellStart"/>
      <w:proofErr w:type="gramStart"/>
      <w:r w:rsidRPr="0013109D">
        <w:rPr>
          <w:rFonts w:eastAsia="SimSun" w:cs="Times New Roman"/>
          <w:color w:val="000000"/>
          <w:sz w:val="22"/>
        </w:rPr>
        <w:t>Selain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itu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diharapkan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bagi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peneliti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berikutnya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untuk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menambah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variasi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pada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variabel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independen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nya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, </w:t>
      </w:r>
      <w:proofErr w:type="spellStart"/>
      <w:r w:rsidRPr="0013109D">
        <w:rPr>
          <w:rFonts w:eastAsia="SimSun" w:cs="Times New Roman"/>
          <w:color w:val="000000"/>
          <w:sz w:val="22"/>
        </w:rPr>
        <w:t>seperti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r w:rsidRPr="0013109D">
        <w:rPr>
          <w:rFonts w:eastAsia="SimSun" w:cs="Times New Roman"/>
          <w:color w:val="000000"/>
          <w:sz w:val="22"/>
          <w:lang w:val="id-ID"/>
        </w:rPr>
        <w:t>pendapatan</w:t>
      </w:r>
      <w:r w:rsidRPr="0013109D">
        <w:rPr>
          <w:rFonts w:eastAsia="SimSun" w:cs="Times New Roman"/>
          <w:color w:val="000000"/>
          <w:sz w:val="22"/>
        </w:rPr>
        <w:t xml:space="preserve">, </w:t>
      </w:r>
      <w:r w:rsidRPr="0013109D">
        <w:rPr>
          <w:rFonts w:eastAsia="SimSun" w:cs="Times New Roman"/>
          <w:color w:val="000000"/>
          <w:sz w:val="22"/>
          <w:lang w:val="id-ID"/>
        </w:rPr>
        <w:t>nilai buku ekuitas, arus kas operasi</w:t>
      </w:r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lainnya</w:t>
      </w:r>
      <w:proofErr w:type="spellEnd"/>
      <w:r w:rsidRPr="0013109D">
        <w:rPr>
          <w:rFonts w:eastAsia="SimSun" w:cs="Times New Roman"/>
          <w:color w:val="000000"/>
          <w:sz w:val="22"/>
        </w:rPr>
        <w:t>.</w:t>
      </w:r>
      <w:proofErr w:type="gramEnd"/>
      <w:r w:rsidRPr="0013109D">
        <w:rPr>
          <w:rFonts w:eastAsia="SimSun" w:cs="Times New Roman"/>
          <w:color w:val="000000"/>
          <w:sz w:val="22"/>
        </w:rPr>
        <w:t xml:space="preserve"> </w:t>
      </w:r>
      <w:r w:rsidRPr="0013109D">
        <w:rPr>
          <w:sz w:val="22"/>
          <w:lang w:val="id-ID"/>
        </w:rPr>
        <w:t xml:space="preserve"> </w:t>
      </w:r>
      <w:proofErr w:type="spellStart"/>
      <w:proofErr w:type="gramStart"/>
      <w:r w:rsidRPr="0013109D">
        <w:rPr>
          <w:rFonts w:eastAsia="SimSun" w:cs="Times New Roman"/>
          <w:color w:val="000000"/>
          <w:sz w:val="22"/>
        </w:rPr>
        <w:t>Bagi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perusahaan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, </w:t>
      </w:r>
      <w:proofErr w:type="spellStart"/>
      <w:r w:rsidRPr="0013109D">
        <w:rPr>
          <w:rFonts w:eastAsia="SimSun" w:cs="Times New Roman"/>
          <w:color w:val="000000"/>
          <w:sz w:val="22"/>
        </w:rPr>
        <w:t>hasil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penelitian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ini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diharapkan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dapat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menjadi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masukan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bagi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perusahaan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untuk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lebih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memperhatikan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kem</w:t>
      </w:r>
      <w:proofErr w:type="spellEnd"/>
      <w:r w:rsidRPr="0013109D">
        <w:rPr>
          <w:rFonts w:cs="Times New Roman"/>
          <w:sz w:val="22"/>
          <w:lang w:val="id-ID"/>
        </w:rPr>
        <w:t>a</w:t>
      </w:r>
      <w:proofErr w:type="spellStart"/>
      <w:r w:rsidRPr="0013109D">
        <w:rPr>
          <w:rFonts w:cs="Times New Roman"/>
          <w:sz w:val="22"/>
        </w:rPr>
        <w:t>mpuan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informasi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akuntansi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untuk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menjela</w:t>
      </w:r>
      <w:proofErr w:type="spellEnd"/>
      <w:r w:rsidRPr="0013109D">
        <w:rPr>
          <w:rFonts w:cs="Times New Roman"/>
          <w:sz w:val="22"/>
          <w:lang w:val="id-ID"/>
        </w:rPr>
        <w:t>s</w:t>
      </w:r>
      <w:proofErr w:type="spellStart"/>
      <w:r w:rsidRPr="0013109D">
        <w:rPr>
          <w:rFonts w:cs="Times New Roman"/>
          <w:sz w:val="22"/>
        </w:rPr>
        <w:t>kan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nilai</w:t>
      </w:r>
      <w:proofErr w:type="spellEnd"/>
      <w:r w:rsidRPr="0013109D">
        <w:rPr>
          <w:rFonts w:cs="Times New Roman"/>
          <w:sz w:val="22"/>
        </w:rPr>
        <w:t xml:space="preserve"> </w:t>
      </w:r>
      <w:proofErr w:type="spellStart"/>
      <w:r w:rsidRPr="0013109D">
        <w:rPr>
          <w:rFonts w:cs="Times New Roman"/>
          <w:sz w:val="22"/>
        </w:rPr>
        <w:t>perusahaan</w:t>
      </w:r>
      <w:proofErr w:type="spellEnd"/>
      <w:r w:rsidRPr="0013109D">
        <w:rPr>
          <w:rFonts w:cs="Times New Roman"/>
          <w:sz w:val="22"/>
        </w:rPr>
        <w:t xml:space="preserve"> </w:t>
      </w:r>
      <w:r w:rsidRPr="0013109D">
        <w:rPr>
          <w:rFonts w:eastAsia="SimSun" w:cs="Times New Roman"/>
          <w:color w:val="000000"/>
          <w:sz w:val="22"/>
          <w:lang w:val="id-ID"/>
        </w:rPr>
        <w:t xml:space="preserve">agar </w:t>
      </w:r>
      <w:proofErr w:type="spellStart"/>
      <w:r w:rsidRPr="0013109D">
        <w:rPr>
          <w:rFonts w:eastAsia="SimSun" w:cs="Times New Roman"/>
          <w:color w:val="000000"/>
          <w:sz w:val="22"/>
        </w:rPr>
        <w:t>bisa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mendapatkan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untung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yang </w:t>
      </w:r>
      <w:proofErr w:type="spellStart"/>
      <w:r w:rsidRPr="0013109D">
        <w:rPr>
          <w:rFonts w:eastAsia="SimSun" w:cs="Times New Roman"/>
          <w:color w:val="000000"/>
          <w:sz w:val="22"/>
        </w:rPr>
        <w:t>lebih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banyak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meminimalisirkan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kerugiaan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perusahaan</w:t>
      </w:r>
      <w:proofErr w:type="spellEnd"/>
      <w:r w:rsidRPr="0013109D">
        <w:rPr>
          <w:rFonts w:eastAsia="SimSun" w:cs="Times New Roman"/>
          <w:color w:val="000000"/>
          <w:sz w:val="22"/>
        </w:rPr>
        <w:t>.</w:t>
      </w:r>
      <w:proofErr w:type="gram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Bagi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investor</w:t>
      </w:r>
      <w:proofErr w:type="gramStart"/>
      <w:r w:rsidRPr="0013109D">
        <w:rPr>
          <w:rFonts w:eastAsia="SimSun" w:cs="Times New Roman"/>
          <w:color w:val="000000"/>
          <w:sz w:val="22"/>
        </w:rPr>
        <w:t>,sebaiknya</w:t>
      </w:r>
      <w:proofErr w:type="spellEnd"/>
      <w:proofErr w:type="gram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dalam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proofErr w:type="spellStart"/>
      <w:r w:rsidRPr="0013109D">
        <w:rPr>
          <w:rFonts w:eastAsia="SimSun" w:cs="Times New Roman"/>
          <w:color w:val="000000"/>
          <w:sz w:val="22"/>
        </w:rPr>
        <w:t>pengambilan</w:t>
      </w:r>
      <w:proofErr w:type="spellEnd"/>
      <w:r w:rsidRPr="0013109D">
        <w:rPr>
          <w:rFonts w:eastAsia="SimSun" w:cs="Times New Roman"/>
          <w:color w:val="000000"/>
          <w:sz w:val="22"/>
        </w:rPr>
        <w:t xml:space="preserve"> </w:t>
      </w:r>
      <w:r w:rsidRPr="0013109D">
        <w:rPr>
          <w:rFonts w:eastAsia="SimSun" w:cs="Times New Roman"/>
          <w:color w:val="000000"/>
          <w:sz w:val="22"/>
          <w:lang w:val="id-ID"/>
        </w:rPr>
        <w:t xml:space="preserve">keputusan dapat mengetahui </w:t>
      </w:r>
      <w:proofErr w:type="spellStart"/>
      <w:r w:rsidRPr="0013109D">
        <w:rPr>
          <w:sz w:val="22"/>
          <w:lang w:val="en-ID"/>
        </w:rPr>
        <w:t>kemampuan</w:t>
      </w:r>
      <w:proofErr w:type="spellEnd"/>
      <w:r w:rsidRPr="0013109D">
        <w:rPr>
          <w:sz w:val="22"/>
          <w:lang w:val="en-ID"/>
        </w:rPr>
        <w:t xml:space="preserve"> </w:t>
      </w:r>
      <w:proofErr w:type="spellStart"/>
      <w:r w:rsidRPr="0013109D">
        <w:rPr>
          <w:sz w:val="22"/>
          <w:lang w:val="en-ID"/>
        </w:rPr>
        <w:t>laporan</w:t>
      </w:r>
      <w:proofErr w:type="spellEnd"/>
      <w:r w:rsidRPr="0013109D">
        <w:rPr>
          <w:sz w:val="22"/>
          <w:lang w:val="en-ID"/>
        </w:rPr>
        <w:t xml:space="preserve"> </w:t>
      </w:r>
      <w:proofErr w:type="spellStart"/>
      <w:r w:rsidRPr="0013109D">
        <w:rPr>
          <w:sz w:val="22"/>
          <w:lang w:val="en-ID"/>
        </w:rPr>
        <w:t>keuangan</w:t>
      </w:r>
      <w:proofErr w:type="spellEnd"/>
      <w:r w:rsidRPr="0013109D">
        <w:rPr>
          <w:sz w:val="22"/>
          <w:lang w:val="en-ID"/>
        </w:rPr>
        <w:t xml:space="preserve"> </w:t>
      </w:r>
      <w:proofErr w:type="spellStart"/>
      <w:r w:rsidRPr="0013109D">
        <w:rPr>
          <w:sz w:val="22"/>
          <w:lang w:val="en-ID"/>
        </w:rPr>
        <w:t>untuk</w:t>
      </w:r>
      <w:proofErr w:type="spellEnd"/>
      <w:r w:rsidRPr="0013109D">
        <w:rPr>
          <w:sz w:val="22"/>
          <w:lang w:val="id-ID"/>
        </w:rPr>
        <w:t xml:space="preserve"> </w:t>
      </w:r>
      <w:proofErr w:type="spellStart"/>
      <w:r w:rsidRPr="0013109D">
        <w:rPr>
          <w:sz w:val="22"/>
          <w:lang w:val="en-ID"/>
        </w:rPr>
        <w:t>mencerminkan</w:t>
      </w:r>
      <w:proofErr w:type="spellEnd"/>
      <w:r w:rsidRPr="0013109D">
        <w:rPr>
          <w:sz w:val="22"/>
          <w:lang w:val="en-ID"/>
        </w:rPr>
        <w:t xml:space="preserve"> </w:t>
      </w:r>
      <w:proofErr w:type="spellStart"/>
      <w:r w:rsidRPr="0013109D">
        <w:rPr>
          <w:sz w:val="22"/>
          <w:lang w:val="en-ID"/>
        </w:rPr>
        <w:t>informasi</w:t>
      </w:r>
      <w:proofErr w:type="spellEnd"/>
      <w:r w:rsidRPr="0013109D">
        <w:rPr>
          <w:sz w:val="22"/>
          <w:lang w:val="id-ID"/>
        </w:rPr>
        <w:t xml:space="preserve"> </w:t>
      </w:r>
      <w:r w:rsidRPr="0013109D">
        <w:rPr>
          <w:sz w:val="22"/>
          <w:lang w:val="en-ID"/>
        </w:rPr>
        <w:t xml:space="preserve">yang </w:t>
      </w:r>
      <w:proofErr w:type="spellStart"/>
      <w:r w:rsidRPr="0013109D">
        <w:rPr>
          <w:sz w:val="22"/>
          <w:lang w:val="en-ID"/>
        </w:rPr>
        <w:t>mempengaruhi</w:t>
      </w:r>
      <w:proofErr w:type="spellEnd"/>
      <w:r w:rsidRPr="0013109D">
        <w:rPr>
          <w:sz w:val="22"/>
          <w:lang w:val="en-ID"/>
        </w:rPr>
        <w:t xml:space="preserve"> </w:t>
      </w:r>
      <w:proofErr w:type="spellStart"/>
      <w:r w:rsidRPr="0013109D">
        <w:rPr>
          <w:sz w:val="22"/>
          <w:lang w:val="en-ID"/>
        </w:rPr>
        <w:t>nilai</w:t>
      </w:r>
      <w:proofErr w:type="spellEnd"/>
      <w:r w:rsidRPr="0013109D">
        <w:rPr>
          <w:sz w:val="22"/>
          <w:lang w:val="en-ID"/>
        </w:rPr>
        <w:t xml:space="preserve"> </w:t>
      </w:r>
      <w:proofErr w:type="spellStart"/>
      <w:r w:rsidRPr="0013109D">
        <w:rPr>
          <w:sz w:val="22"/>
          <w:lang w:val="en-ID"/>
        </w:rPr>
        <w:t>ekuitas</w:t>
      </w:r>
      <w:proofErr w:type="spellEnd"/>
      <w:r w:rsidRPr="0013109D">
        <w:rPr>
          <w:sz w:val="22"/>
          <w:lang w:val="en-ID"/>
        </w:rPr>
        <w:t xml:space="preserve"> </w:t>
      </w:r>
      <w:proofErr w:type="spellStart"/>
      <w:r w:rsidRPr="0013109D">
        <w:rPr>
          <w:sz w:val="22"/>
          <w:lang w:val="en-ID"/>
        </w:rPr>
        <w:t>perusahaan</w:t>
      </w:r>
      <w:proofErr w:type="spellEnd"/>
      <w:r w:rsidR="0013109D">
        <w:rPr>
          <w:sz w:val="22"/>
          <w:lang w:val="id-ID"/>
        </w:rPr>
        <w:t>.</w:t>
      </w:r>
    </w:p>
    <w:p w:rsidR="0013109D" w:rsidRPr="0013109D" w:rsidRDefault="0013109D" w:rsidP="004D6DF2">
      <w:pPr>
        <w:spacing w:after="0" w:line="240" w:lineRule="auto"/>
        <w:ind w:firstLine="420"/>
        <w:jc w:val="both"/>
        <w:rPr>
          <w:sz w:val="22"/>
          <w:lang w:val="id-ID"/>
        </w:rPr>
      </w:pPr>
    </w:p>
    <w:p w:rsidR="00711216" w:rsidRDefault="00711216" w:rsidP="004D6DF2">
      <w:pPr>
        <w:spacing w:after="0" w:line="240" w:lineRule="auto"/>
        <w:jc w:val="both"/>
        <w:rPr>
          <w:b/>
          <w:sz w:val="22"/>
          <w:lang w:val="id-ID"/>
        </w:rPr>
      </w:pPr>
      <w:r w:rsidRPr="0013109D">
        <w:rPr>
          <w:b/>
          <w:sz w:val="22"/>
          <w:lang w:val="id-ID"/>
        </w:rPr>
        <w:t>DAFTAR PUSTAKA</w:t>
      </w:r>
    </w:p>
    <w:p w:rsidR="0013109D" w:rsidRPr="0013109D" w:rsidRDefault="0013109D" w:rsidP="004D6DF2">
      <w:pPr>
        <w:spacing w:after="0" w:line="240" w:lineRule="auto"/>
        <w:jc w:val="both"/>
        <w:rPr>
          <w:b/>
          <w:sz w:val="22"/>
          <w:lang w:val="id-ID"/>
        </w:rPr>
      </w:pPr>
    </w:p>
    <w:p w:rsidR="004D6DF2" w:rsidRDefault="004D6DF2" w:rsidP="0013109D">
      <w:pPr>
        <w:spacing w:after="0" w:line="240" w:lineRule="auto"/>
        <w:ind w:left="426" w:hanging="426"/>
        <w:jc w:val="both"/>
        <w:rPr>
          <w:rFonts w:ascii="Garamond" w:hAnsi="Garamond"/>
          <w:sz w:val="22"/>
          <w:lang w:val="id-ID"/>
        </w:rPr>
      </w:pPr>
      <w:r w:rsidRPr="0013109D">
        <w:rPr>
          <w:rFonts w:ascii="Garamond" w:hAnsi="Garamond"/>
          <w:sz w:val="22"/>
          <w:lang w:val="id-ID"/>
        </w:rPr>
        <w:t>[1]</w:t>
      </w:r>
      <w:r w:rsidR="0013109D">
        <w:rPr>
          <w:rFonts w:ascii="Garamond" w:hAnsi="Garamond"/>
          <w:sz w:val="22"/>
          <w:lang w:val="id-ID"/>
        </w:rPr>
        <w:tab/>
      </w:r>
      <w:r w:rsidRPr="0013109D">
        <w:rPr>
          <w:rFonts w:ascii="Garamond" w:hAnsi="Garamond"/>
          <w:sz w:val="22"/>
        </w:rPr>
        <w:t xml:space="preserve">Barth, M. </w:t>
      </w:r>
      <w:proofErr w:type="gramStart"/>
      <w:r w:rsidRPr="0013109D">
        <w:rPr>
          <w:rFonts w:ascii="Garamond" w:hAnsi="Garamond"/>
          <w:sz w:val="22"/>
        </w:rPr>
        <w:t>E., Beaver, W. H., &amp; Landsman, W. R. (2001).</w:t>
      </w:r>
      <w:proofErr w:type="gramEnd"/>
      <w:r w:rsidRPr="0013109D">
        <w:rPr>
          <w:rFonts w:ascii="Garamond" w:hAnsi="Garamond"/>
          <w:sz w:val="22"/>
        </w:rPr>
        <w:t xml:space="preserve"> The relevance of the value relevance literature for financial accounting standard setting: Another view. </w:t>
      </w:r>
      <w:r w:rsidRPr="0013109D">
        <w:rPr>
          <w:rFonts w:ascii="Garamond" w:hAnsi="Garamond"/>
          <w:i/>
          <w:iCs/>
          <w:sz w:val="22"/>
        </w:rPr>
        <w:t>Journal of Accounting and Economics, 31</w:t>
      </w:r>
      <w:r w:rsidRPr="0013109D">
        <w:rPr>
          <w:rFonts w:ascii="Garamond" w:hAnsi="Garamond"/>
          <w:sz w:val="22"/>
        </w:rPr>
        <w:t>(1–3), 77–104.</w:t>
      </w:r>
    </w:p>
    <w:p w:rsidR="0013109D" w:rsidRPr="0013109D" w:rsidRDefault="0013109D" w:rsidP="0013109D">
      <w:pPr>
        <w:spacing w:after="0" w:line="240" w:lineRule="auto"/>
        <w:ind w:left="426" w:hanging="426"/>
        <w:jc w:val="both"/>
        <w:rPr>
          <w:rFonts w:ascii="Garamond" w:hAnsi="Garamond"/>
          <w:sz w:val="22"/>
          <w:lang w:val="id-ID"/>
        </w:rPr>
      </w:pPr>
    </w:p>
    <w:p w:rsidR="004D6DF2" w:rsidRPr="0013109D" w:rsidRDefault="0013109D" w:rsidP="004D6DF2">
      <w:pPr>
        <w:spacing w:after="0" w:line="240" w:lineRule="auto"/>
        <w:ind w:left="426" w:hanging="426"/>
        <w:jc w:val="both"/>
        <w:rPr>
          <w:rStyle w:val="markedcontent"/>
          <w:rFonts w:cs="Times New Roman"/>
          <w:sz w:val="22"/>
          <w:lang w:val="id-ID"/>
        </w:rPr>
      </w:pPr>
      <w:r>
        <w:rPr>
          <w:rStyle w:val="markedcontent"/>
          <w:rFonts w:cs="Times New Roman"/>
          <w:sz w:val="22"/>
          <w:lang w:val="id-ID"/>
        </w:rPr>
        <w:t>[2]</w:t>
      </w:r>
      <w:r>
        <w:rPr>
          <w:rStyle w:val="markedcontent"/>
          <w:rFonts w:cs="Times New Roman"/>
          <w:sz w:val="22"/>
          <w:lang w:val="id-ID"/>
        </w:rPr>
        <w:tab/>
      </w:r>
      <w:r w:rsidR="004D6DF2" w:rsidRPr="0013109D">
        <w:rPr>
          <w:rStyle w:val="markedcontent"/>
          <w:rFonts w:cs="Times New Roman"/>
          <w:sz w:val="22"/>
        </w:rPr>
        <w:t xml:space="preserve">Muhammad, I. </w:t>
      </w:r>
      <w:proofErr w:type="spellStart"/>
      <w:proofErr w:type="gramStart"/>
      <w:r w:rsidR="004D6DF2" w:rsidRPr="0013109D">
        <w:rPr>
          <w:rStyle w:val="markedcontent"/>
          <w:rFonts w:cs="Times New Roman"/>
          <w:sz w:val="22"/>
        </w:rPr>
        <w:t>Panjaitan</w:t>
      </w:r>
      <w:proofErr w:type="spellEnd"/>
      <w:r w:rsidR="004D6DF2" w:rsidRPr="0013109D">
        <w:rPr>
          <w:rStyle w:val="markedcontent"/>
          <w:rFonts w:cs="Times New Roman"/>
          <w:sz w:val="22"/>
        </w:rPr>
        <w:t>.</w:t>
      </w:r>
      <w:proofErr w:type="gramEnd"/>
      <w:r w:rsidR="004D6DF2" w:rsidRPr="0013109D">
        <w:rPr>
          <w:rStyle w:val="markedcontent"/>
          <w:rFonts w:cs="Times New Roman"/>
          <w:sz w:val="22"/>
        </w:rPr>
        <w:t xml:space="preserve"> 2009.</w:t>
      </w:r>
      <w:r w:rsidR="004D6DF2" w:rsidRPr="0013109D">
        <w:rPr>
          <w:rFonts w:cs="Times New Roman"/>
          <w:sz w:val="22"/>
        </w:rPr>
        <w:t xml:space="preserve"> </w:t>
      </w:r>
      <w:proofErr w:type="spellStart"/>
      <w:r w:rsidR="004D6DF2" w:rsidRPr="0013109D">
        <w:rPr>
          <w:rStyle w:val="markedcontent"/>
          <w:rFonts w:cs="Times New Roman"/>
          <w:sz w:val="22"/>
        </w:rPr>
        <w:t>Pengaruh</w:t>
      </w:r>
      <w:proofErr w:type="spellEnd"/>
      <w:r w:rsidR="004D6DF2"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="004D6DF2" w:rsidRPr="0013109D">
        <w:rPr>
          <w:rStyle w:val="markedcontent"/>
          <w:rFonts w:cs="Times New Roman"/>
          <w:sz w:val="22"/>
        </w:rPr>
        <w:t>Karakteristik</w:t>
      </w:r>
      <w:proofErr w:type="spellEnd"/>
      <w:r w:rsidR="004D6DF2"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="004D6DF2" w:rsidRPr="0013109D">
        <w:rPr>
          <w:rStyle w:val="markedcontent"/>
          <w:rFonts w:cs="Times New Roman"/>
          <w:sz w:val="22"/>
        </w:rPr>
        <w:t>Spesifik</w:t>
      </w:r>
      <w:proofErr w:type="spellEnd"/>
      <w:r w:rsidR="004D6DF2" w:rsidRPr="0013109D">
        <w:rPr>
          <w:rFonts w:cs="Times New Roman"/>
          <w:sz w:val="22"/>
        </w:rPr>
        <w:t xml:space="preserve"> </w:t>
      </w:r>
      <w:r w:rsidR="004D6DF2" w:rsidRPr="0013109D">
        <w:rPr>
          <w:rStyle w:val="markedcontent"/>
          <w:rFonts w:cs="Times New Roman"/>
          <w:sz w:val="22"/>
        </w:rPr>
        <w:t xml:space="preserve">Perusahaan </w:t>
      </w:r>
      <w:proofErr w:type="spellStart"/>
      <w:r w:rsidR="004D6DF2" w:rsidRPr="0013109D">
        <w:rPr>
          <w:rStyle w:val="markedcontent"/>
          <w:rFonts w:cs="Times New Roman"/>
          <w:sz w:val="22"/>
        </w:rPr>
        <w:t>Terhadap</w:t>
      </w:r>
      <w:proofErr w:type="spellEnd"/>
      <w:r w:rsidR="004D6DF2" w:rsidRPr="0013109D">
        <w:rPr>
          <w:rStyle w:val="markedcontent"/>
          <w:rFonts w:cs="Times New Roman"/>
          <w:sz w:val="22"/>
        </w:rPr>
        <w:t xml:space="preserve"> </w:t>
      </w:r>
      <w:r w:rsidR="004D6DF2" w:rsidRPr="0013109D">
        <w:rPr>
          <w:rStyle w:val="markedcontent"/>
          <w:rFonts w:cs="Times New Roman"/>
          <w:sz w:val="22"/>
        </w:rPr>
        <w:lastRenderedPageBreak/>
        <w:t>Tingkat</w:t>
      </w:r>
      <w:r w:rsidR="004D6DF2" w:rsidRPr="0013109D">
        <w:rPr>
          <w:rFonts w:cs="Times New Roman"/>
          <w:sz w:val="22"/>
        </w:rPr>
        <w:t xml:space="preserve"> </w:t>
      </w:r>
      <w:proofErr w:type="spellStart"/>
      <w:r w:rsidR="004D6DF2" w:rsidRPr="0013109D">
        <w:rPr>
          <w:rStyle w:val="markedcontent"/>
          <w:rFonts w:cs="Times New Roman"/>
          <w:sz w:val="22"/>
        </w:rPr>
        <w:t>Pengungkapan</w:t>
      </w:r>
      <w:proofErr w:type="spellEnd"/>
      <w:r w:rsidR="004D6DF2"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="004D6DF2" w:rsidRPr="0013109D">
        <w:rPr>
          <w:rStyle w:val="markedcontent"/>
          <w:rFonts w:cs="Times New Roman"/>
          <w:sz w:val="22"/>
        </w:rPr>
        <w:t>Laporan</w:t>
      </w:r>
      <w:proofErr w:type="spellEnd"/>
      <w:r w:rsidR="004D6DF2" w:rsidRPr="0013109D">
        <w:rPr>
          <w:rStyle w:val="markedcontent"/>
          <w:rFonts w:cs="Times New Roman"/>
          <w:sz w:val="22"/>
        </w:rPr>
        <w:t xml:space="preserve"> </w:t>
      </w:r>
      <w:proofErr w:type="spellStart"/>
      <w:r w:rsidR="004D6DF2" w:rsidRPr="0013109D">
        <w:rPr>
          <w:rStyle w:val="markedcontent"/>
          <w:rFonts w:cs="Times New Roman"/>
          <w:sz w:val="22"/>
        </w:rPr>
        <w:t>Keuangan</w:t>
      </w:r>
      <w:proofErr w:type="spellEnd"/>
      <w:r w:rsidR="004D6DF2" w:rsidRPr="0013109D">
        <w:rPr>
          <w:rFonts w:cs="Times New Roman"/>
          <w:sz w:val="22"/>
        </w:rPr>
        <w:t xml:space="preserve"> </w:t>
      </w:r>
      <w:r w:rsidR="004D6DF2" w:rsidRPr="0013109D">
        <w:rPr>
          <w:rStyle w:val="markedcontent"/>
          <w:rFonts w:cs="Times New Roman"/>
          <w:sz w:val="22"/>
        </w:rPr>
        <w:t xml:space="preserve">Perusahaan Real Estate </w:t>
      </w:r>
      <w:proofErr w:type="spellStart"/>
      <w:r w:rsidR="004D6DF2" w:rsidRPr="0013109D">
        <w:rPr>
          <w:rStyle w:val="markedcontent"/>
          <w:rFonts w:cs="Times New Roman"/>
          <w:sz w:val="22"/>
        </w:rPr>
        <w:t>dan</w:t>
      </w:r>
      <w:proofErr w:type="spellEnd"/>
      <w:r w:rsidR="004D6DF2" w:rsidRPr="0013109D">
        <w:rPr>
          <w:rFonts w:cs="Times New Roman"/>
          <w:sz w:val="22"/>
        </w:rPr>
        <w:t xml:space="preserve"> </w:t>
      </w:r>
      <w:proofErr w:type="spellStart"/>
      <w:r w:rsidR="004D6DF2" w:rsidRPr="0013109D">
        <w:rPr>
          <w:rStyle w:val="markedcontent"/>
          <w:rFonts w:cs="Times New Roman"/>
          <w:sz w:val="22"/>
        </w:rPr>
        <w:t>Properti</w:t>
      </w:r>
      <w:proofErr w:type="spellEnd"/>
      <w:r w:rsidR="004D6DF2" w:rsidRPr="0013109D">
        <w:rPr>
          <w:rStyle w:val="markedcontent"/>
          <w:rFonts w:cs="Times New Roman"/>
          <w:sz w:val="22"/>
        </w:rPr>
        <w:t xml:space="preserve"> di Bursa </w:t>
      </w:r>
      <w:proofErr w:type="spellStart"/>
      <w:r w:rsidR="004D6DF2" w:rsidRPr="0013109D">
        <w:rPr>
          <w:rStyle w:val="markedcontent"/>
          <w:rFonts w:cs="Times New Roman"/>
          <w:sz w:val="22"/>
        </w:rPr>
        <w:t>Efek</w:t>
      </w:r>
      <w:proofErr w:type="spellEnd"/>
      <w:r w:rsidR="004D6DF2" w:rsidRPr="0013109D">
        <w:rPr>
          <w:rStyle w:val="markedcontent"/>
          <w:rFonts w:cs="Times New Roman"/>
          <w:sz w:val="22"/>
        </w:rPr>
        <w:t xml:space="preserve"> Indonesia.</w:t>
      </w:r>
      <w:r w:rsidR="004D6DF2" w:rsidRPr="0013109D">
        <w:rPr>
          <w:rFonts w:cs="Times New Roman"/>
          <w:sz w:val="22"/>
        </w:rPr>
        <w:t xml:space="preserve"> </w:t>
      </w:r>
      <w:proofErr w:type="spellStart"/>
      <w:proofErr w:type="gramStart"/>
      <w:r w:rsidR="004D6DF2" w:rsidRPr="0013109D">
        <w:rPr>
          <w:rStyle w:val="markedcontent"/>
          <w:rFonts w:cs="Times New Roman"/>
          <w:i/>
          <w:sz w:val="22"/>
        </w:rPr>
        <w:t>Tesis</w:t>
      </w:r>
      <w:proofErr w:type="spellEnd"/>
      <w:r w:rsidR="004D6DF2" w:rsidRPr="0013109D">
        <w:rPr>
          <w:rStyle w:val="markedcontent"/>
          <w:rFonts w:cs="Times New Roman"/>
          <w:i/>
          <w:sz w:val="22"/>
        </w:rPr>
        <w:t>.</w:t>
      </w:r>
      <w:proofErr w:type="gramEnd"/>
      <w:r w:rsidR="004D6DF2" w:rsidRPr="0013109D">
        <w:rPr>
          <w:rStyle w:val="markedcontent"/>
          <w:rFonts w:cs="Times New Roman"/>
          <w:i/>
          <w:sz w:val="22"/>
        </w:rPr>
        <w:t xml:space="preserve"> Program Magister </w:t>
      </w:r>
      <w:proofErr w:type="spellStart"/>
      <w:r w:rsidR="004D6DF2" w:rsidRPr="0013109D">
        <w:rPr>
          <w:rStyle w:val="markedcontent"/>
          <w:rFonts w:cs="Times New Roman"/>
          <w:i/>
          <w:sz w:val="22"/>
        </w:rPr>
        <w:t>Akuntansi</w:t>
      </w:r>
      <w:proofErr w:type="spellEnd"/>
      <w:r w:rsidR="004D6DF2" w:rsidRPr="0013109D">
        <w:rPr>
          <w:rFonts w:cs="Times New Roman"/>
          <w:i/>
          <w:sz w:val="22"/>
        </w:rPr>
        <w:t xml:space="preserve"> </w:t>
      </w:r>
      <w:proofErr w:type="spellStart"/>
      <w:r w:rsidR="004D6DF2" w:rsidRPr="0013109D">
        <w:rPr>
          <w:rStyle w:val="markedcontent"/>
          <w:rFonts w:cs="Times New Roman"/>
          <w:i/>
          <w:sz w:val="22"/>
        </w:rPr>
        <w:t>Universitas</w:t>
      </w:r>
      <w:proofErr w:type="spellEnd"/>
      <w:r w:rsidR="004D6DF2" w:rsidRPr="0013109D">
        <w:rPr>
          <w:rStyle w:val="markedcontent"/>
          <w:rFonts w:cs="Times New Roman"/>
          <w:i/>
          <w:sz w:val="22"/>
        </w:rPr>
        <w:t xml:space="preserve"> Sumatera Utara.</w:t>
      </w:r>
      <w:r w:rsidR="004D6DF2" w:rsidRPr="0013109D">
        <w:rPr>
          <w:rFonts w:cs="Times New Roman"/>
          <w:i/>
          <w:sz w:val="22"/>
        </w:rPr>
        <w:t xml:space="preserve"> </w:t>
      </w:r>
      <w:r w:rsidR="004D6DF2" w:rsidRPr="0013109D">
        <w:rPr>
          <w:rStyle w:val="markedcontent"/>
          <w:rFonts w:cs="Times New Roman"/>
          <w:i/>
          <w:sz w:val="22"/>
        </w:rPr>
        <w:t>Medan</w:t>
      </w:r>
      <w:r w:rsidR="004D6DF2" w:rsidRPr="0013109D">
        <w:rPr>
          <w:rStyle w:val="markedcontent"/>
          <w:rFonts w:cs="Times New Roman"/>
          <w:sz w:val="22"/>
        </w:rPr>
        <w:t>.</w:t>
      </w:r>
    </w:p>
    <w:p w:rsidR="004D6DF2" w:rsidRPr="0013109D" w:rsidRDefault="004D6DF2" w:rsidP="004D6DF2">
      <w:pPr>
        <w:spacing w:after="0" w:line="240" w:lineRule="auto"/>
        <w:ind w:left="426" w:hanging="426"/>
        <w:jc w:val="both"/>
        <w:rPr>
          <w:rStyle w:val="markedcontent"/>
          <w:rFonts w:cs="Times New Roman"/>
          <w:sz w:val="22"/>
          <w:lang w:val="id-ID"/>
        </w:rPr>
      </w:pPr>
    </w:p>
    <w:p w:rsidR="004D6DF2" w:rsidRPr="0013109D" w:rsidRDefault="004D6DF2" w:rsidP="004D6DF2">
      <w:pPr>
        <w:spacing w:after="0" w:line="240" w:lineRule="auto"/>
        <w:ind w:left="426" w:hanging="426"/>
        <w:jc w:val="both"/>
        <w:rPr>
          <w:rStyle w:val="markedcontent"/>
          <w:rFonts w:cs="Times New Roman"/>
          <w:sz w:val="22"/>
          <w:lang w:val="id-ID"/>
        </w:rPr>
      </w:pPr>
      <w:r w:rsidRPr="0013109D">
        <w:rPr>
          <w:rStyle w:val="markedcontent"/>
          <w:rFonts w:cs="Times New Roman"/>
          <w:sz w:val="22"/>
          <w:lang w:val="id-ID"/>
        </w:rPr>
        <w:t xml:space="preserve">[3] </w:t>
      </w:r>
      <w:r w:rsidR="0013109D">
        <w:rPr>
          <w:rStyle w:val="markedcontent"/>
          <w:rFonts w:cs="Times New Roman"/>
          <w:sz w:val="22"/>
          <w:lang w:val="id-ID"/>
        </w:rPr>
        <w:tab/>
      </w:r>
      <w:proofErr w:type="spellStart"/>
      <w:r w:rsidRPr="0013109D">
        <w:rPr>
          <w:rStyle w:val="markedcontent"/>
          <w:rFonts w:cs="Times New Roman"/>
          <w:sz w:val="22"/>
        </w:rPr>
        <w:t>Soewardjono</w:t>
      </w:r>
      <w:proofErr w:type="spellEnd"/>
      <w:r w:rsidRPr="0013109D">
        <w:rPr>
          <w:rStyle w:val="markedcontent"/>
          <w:rFonts w:cs="Times New Roman"/>
          <w:sz w:val="22"/>
        </w:rPr>
        <w:t xml:space="preserve">. 2005. </w:t>
      </w:r>
      <w:proofErr w:type="spellStart"/>
      <w:r w:rsidRPr="0013109D">
        <w:rPr>
          <w:rStyle w:val="markedcontent"/>
          <w:rFonts w:cs="Times New Roman"/>
          <w:i/>
          <w:sz w:val="22"/>
        </w:rPr>
        <w:t>Teori</w:t>
      </w:r>
      <w:proofErr w:type="spellEnd"/>
      <w:r w:rsidRPr="0013109D">
        <w:rPr>
          <w:rStyle w:val="markedcontent"/>
          <w:rFonts w:cs="Times New Roman"/>
          <w:i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i/>
          <w:sz w:val="22"/>
        </w:rPr>
        <w:t>akuntansi</w:t>
      </w:r>
      <w:proofErr w:type="spellEnd"/>
      <w:r w:rsidRPr="0013109D">
        <w:rPr>
          <w:rFonts w:cs="Times New Roman"/>
          <w:i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i/>
          <w:sz w:val="22"/>
        </w:rPr>
        <w:t>perekayasaan</w:t>
      </w:r>
      <w:proofErr w:type="spellEnd"/>
      <w:r w:rsidRPr="0013109D">
        <w:rPr>
          <w:rStyle w:val="markedcontent"/>
          <w:rFonts w:cs="Times New Roman"/>
          <w:i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i/>
          <w:sz w:val="22"/>
        </w:rPr>
        <w:t>dan</w:t>
      </w:r>
      <w:proofErr w:type="spellEnd"/>
      <w:r w:rsidRPr="0013109D">
        <w:rPr>
          <w:rStyle w:val="markedcontent"/>
          <w:rFonts w:cs="Times New Roman"/>
          <w:i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i/>
          <w:sz w:val="22"/>
        </w:rPr>
        <w:t>pelaporan</w:t>
      </w:r>
      <w:proofErr w:type="spellEnd"/>
      <w:r w:rsidRPr="0013109D">
        <w:rPr>
          <w:rStyle w:val="markedcontent"/>
          <w:rFonts w:cs="Times New Roman"/>
          <w:i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i/>
          <w:sz w:val="22"/>
        </w:rPr>
        <w:t>keuangan</w:t>
      </w:r>
      <w:proofErr w:type="spellEnd"/>
      <w:r w:rsidRPr="0013109D">
        <w:rPr>
          <w:rFonts w:cs="Times New Roman"/>
          <w:i/>
          <w:sz w:val="22"/>
        </w:rPr>
        <w:t xml:space="preserve"> </w:t>
      </w:r>
      <w:proofErr w:type="spellStart"/>
      <w:r w:rsidRPr="0013109D">
        <w:rPr>
          <w:rStyle w:val="markedcontent"/>
          <w:rFonts w:cs="Times New Roman"/>
          <w:sz w:val="22"/>
        </w:rPr>
        <w:t>edisi</w:t>
      </w:r>
      <w:proofErr w:type="spellEnd"/>
      <w:r w:rsidRPr="0013109D">
        <w:rPr>
          <w:rStyle w:val="markedcontent"/>
          <w:rFonts w:cs="Times New Roman"/>
          <w:sz w:val="22"/>
        </w:rPr>
        <w:t xml:space="preserve"> 3. Yogyakarta: BPFE Yogyakarta.</w:t>
      </w:r>
    </w:p>
    <w:p w:rsidR="004D6DF2" w:rsidRPr="0013109D" w:rsidRDefault="004D6DF2" w:rsidP="004D6DF2">
      <w:pPr>
        <w:spacing w:after="0" w:line="240" w:lineRule="auto"/>
        <w:ind w:left="426" w:hanging="426"/>
        <w:jc w:val="both"/>
        <w:rPr>
          <w:rFonts w:cs="Times New Roman"/>
          <w:sz w:val="22"/>
          <w:lang w:val="id-ID"/>
        </w:rPr>
      </w:pPr>
    </w:p>
    <w:p w:rsidR="004D6DF2" w:rsidRPr="0013109D" w:rsidRDefault="0013109D" w:rsidP="004D6DF2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 w:val="22"/>
          <w:lang w:val="id-ID"/>
        </w:rPr>
      </w:pPr>
      <w:r>
        <w:rPr>
          <w:rFonts w:cs="Times New Roman"/>
          <w:noProof/>
          <w:sz w:val="22"/>
          <w:lang w:val="id-ID"/>
        </w:rPr>
        <w:t>[4]</w:t>
      </w:r>
      <w:r>
        <w:rPr>
          <w:rFonts w:cs="Times New Roman"/>
          <w:noProof/>
          <w:sz w:val="22"/>
          <w:lang w:val="id-ID"/>
        </w:rPr>
        <w:tab/>
      </w:r>
      <w:r w:rsidR="004D6DF2" w:rsidRPr="0013109D">
        <w:rPr>
          <w:rFonts w:cs="Times New Roman"/>
          <w:noProof/>
          <w:sz w:val="22"/>
        </w:rPr>
        <w:t xml:space="preserve">Hery. (2017). </w:t>
      </w:r>
      <w:r w:rsidR="004D6DF2" w:rsidRPr="0013109D">
        <w:rPr>
          <w:rFonts w:cs="Times New Roman"/>
          <w:i/>
          <w:iCs/>
          <w:noProof/>
          <w:sz w:val="22"/>
        </w:rPr>
        <w:t>Auditing dan Asuransi</w:t>
      </w:r>
      <w:r w:rsidR="004D6DF2" w:rsidRPr="0013109D">
        <w:rPr>
          <w:rFonts w:cs="Times New Roman"/>
          <w:noProof/>
          <w:sz w:val="22"/>
        </w:rPr>
        <w:t>. Grasindo.</w:t>
      </w:r>
    </w:p>
    <w:p w:rsidR="004D6DF2" w:rsidRPr="0013109D" w:rsidRDefault="004D6DF2" w:rsidP="004D6DF2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 w:val="22"/>
          <w:lang w:val="id-ID"/>
        </w:rPr>
      </w:pPr>
    </w:p>
    <w:p w:rsidR="00711216" w:rsidRDefault="004D6DF2" w:rsidP="0013109D">
      <w:pPr>
        <w:spacing w:after="0" w:line="240" w:lineRule="auto"/>
        <w:ind w:left="426" w:hanging="426"/>
        <w:jc w:val="both"/>
        <w:rPr>
          <w:rFonts w:cs="Times New Roman"/>
          <w:noProof/>
          <w:sz w:val="22"/>
          <w:lang w:val="id-ID"/>
        </w:rPr>
      </w:pPr>
      <w:r w:rsidRPr="0013109D">
        <w:rPr>
          <w:rFonts w:cs="Times New Roman"/>
          <w:noProof/>
          <w:sz w:val="22"/>
          <w:lang w:val="id-ID"/>
        </w:rPr>
        <w:t xml:space="preserve">[5] </w:t>
      </w:r>
      <w:r w:rsidR="0013109D">
        <w:rPr>
          <w:rFonts w:cs="Times New Roman"/>
          <w:noProof/>
          <w:sz w:val="22"/>
          <w:lang w:val="id-ID"/>
        </w:rPr>
        <w:t xml:space="preserve"> </w:t>
      </w:r>
      <w:r w:rsidRPr="0013109D">
        <w:rPr>
          <w:rFonts w:cs="Times New Roman"/>
          <w:noProof/>
          <w:sz w:val="22"/>
        </w:rPr>
        <w:t xml:space="preserve">Chaslim, Carmel Meiden, M. (2019). Relevansi Nilai Informasi Akuntansi Terhadap Harga Saham Yang Dimoderasi Konservatisme Akuntansi. </w:t>
      </w:r>
      <w:r w:rsidRPr="0013109D">
        <w:rPr>
          <w:rFonts w:cs="Times New Roman"/>
          <w:i/>
          <w:iCs/>
          <w:noProof/>
          <w:sz w:val="22"/>
        </w:rPr>
        <w:t>Jurnal Akuntansi</w:t>
      </w:r>
      <w:r w:rsidRPr="0013109D">
        <w:rPr>
          <w:rFonts w:cs="Times New Roman"/>
          <w:noProof/>
          <w:sz w:val="22"/>
        </w:rPr>
        <w:t xml:space="preserve">, </w:t>
      </w:r>
      <w:r w:rsidRPr="0013109D">
        <w:rPr>
          <w:rFonts w:cs="Times New Roman"/>
          <w:i/>
          <w:iCs/>
          <w:noProof/>
          <w:sz w:val="22"/>
        </w:rPr>
        <w:t>7</w:t>
      </w:r>
      <w:r w:rsidRPr="0013109D">
        <w:rPr>
          <w:rFonts w:cs="Times New Roman"/>
          <w:noProof/>
          <w:sz w:val="22"/>
        </w:rPr>
        <w:t>(2)</w:t>
      </w:r>
    </w:p>
    <w:p w:rsidR="0013109D" w:rsidRPr="0013109D" w:rsidRDefault="0013109D" w:rsidP="0013109D">
      <w:pPr>
        <w:spacing w:after="0" w:line="240" w:lineRule="auto"/>
        <w:ind w:left="426" w:hanging="426"/>
        <w:jc w:val="both"/>
        <w:rPr>
          <w:rFonts w:cs="Times New Roman"/>
          <w:noProof/>
          <w:sz w:val="22"/>
          <w:lang w:val="id-ID"/>
        </w:rPr>
      </w:pPr>
    </w:p>
    <w:p w:rsidR="004D6DF2" w:rsidRDefault="004D6DF2" w:rsidP="0013109D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noProof/>
          <w:sz w:val="22"/>
          <w:lang w:val="id-ID"/>
        </w:rPr>
      </w:pPr>
      <w:r w:rsidRPr="0013109D">
        <w:rPr>
          <w:rFonts w:cs="Times New Roman"/>
          <w:noProof/>
          <w:sz w:val="22"/>
          <w:lang w:val="id-ID"/>
        </w:rPr>
        <w:t xml:space="preserve">[6] </w:t>
      </w:r>
      <w:r w:rsidR="0013109D">
        <w:rPr>
          <w:rFonts w:cs="Times New Roman"/>
          <w:noProof/>
          <w:sz w:val="22"/>
          <w:lang w:val="id-ID"/>
        </w:rPr>
        <w:t xml:space="preserve"> </w:t>
      </w:r>
      <w:r w:rsidRPr="0013109D">
        <w:rPr>
          <w:rFonts w:cs="Times New Roman"/>
          <w:noProof/>
          <w:sz w:val="22"/>
        </w:rPr>
        <w:t>Robu, I. B., &amp; Danila, S. C. (2020). the Value-Relevance of Cash Hold</w:t>
      </w:r>
      <w:r w:rsidRPr="0013109D">
        <w:rPr>
          <w:rFonts w:cs="Times New Roman"/>
          <w:noProof/>
          <w:sz w:val="22"/>
        </w:rPr>
        <w:t>ing During the Global Financial</w:t>
      </w:r>
      <w:r w:rsidR="0013109D">
        <w:rPr>
          <w:rFonts w:cs="Times New Roman"/>
          <w:noProof/>
          <w:sz w:val="22"/>
          <w:lang w:val="id-ID"/>
        </w:rPr>
        <w:t xml:space="preserve"> </w:t>
      </w:r>
      <w:r w:rsidRPr="0013109D">
        <w:rPr>
          <w:rFonts w:cs="Times New Roman"/>
          <w:noProof/>
          <w:sz w:val="22"/>
        </w:rPr>
        <w:t xml:space="preserve">Crisis: Romanian Financial Market Case. </w:t>
      </w:r>
      <w:r w:rsidRPr="0013109D">
        <w:rPr>
          <w:rFonts w:cs="Times New Roman"/>
          <w:i/>
          <w:iCs/>
          <w:noProof/>
          <w:sz w:val="22"/>
        </w:rPr>
        <w:t>European Finance, Business and Regulation (Eufire 2020)</w:t>
      </w:r>
      <w:r w:rsidRPr="0013109D">
        <w:rPr>
          <w:rFonts w:cs="Times New Roman"/>
          <w:noProof/>
          <w:sz w:val="22"/>
        </w:rPr>
        <w:t xml:space="preserve">, </w:t>
      </w:r>
      <w:r w:rsidRPr="0013109D">
        <w:rPr>
          <w:rFonts w:cs="Times New Roman"/>
          <w:i/>
          <w:iCs/>
          <w:noProof/>
          <w:sz w:val="22"/>
        </w:rPr>
        <w:t>European Finance</w:t>
      </w:r>
      <w:r w:rsidRPr="0013109D">
        <w:rPr>
          <w:rFonts w:cs="Times New Roman"/>
          <w:noProof/>
          <w:sz w:val="22"/>
        </w:rPr>
        <w:t xml:space="preserve">, </w:t>
      </w:r>
      <w:r w:rsidRPr="0013109D">
        <w:rPr>
          <w:rFonts w:cs="Times New Roman"/>
          <w:i/>
          <w:iCs/>
          <w:noProof/>
          <w:sz w:val="22"/>
        </w:rPr>
        <w:t>Business and Regulation International Conference (EUFIRE)</w:t>
      </w:r>
      <w:r w:rsidRPr="0013109D">
        <w:rPr>
          <w:rFonts w:cs="Times New Roman"/>
          <w:noProof/>
          <w:sz w:val="22"/>
        </w:rPr>
        <w:t>, 471-490 WE-Conference Proceedings Citation Inde.</w:t>
      </w:r>
    </w:p>
    <w:p w:rsidR="0013109D" w:rsidRPr="0013109D" w:rsidRDefault="0013109D" w:rsidP="0013109D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noProof/>
          <w:sz w:val="22"/>
          <w:lang w:val="id-ID"/>
        </w:rPr>
      </w:pPr>
    </w:p>
    <w:p w:rsidR="004D6DF2" w:rsidRDefault="004D6DF2" w:rsidP="0013109D">
      <w:pPr>
        <w:spacing w:after="0" w:line="240" w:lineRule="auto"/>
        <w:ind w:left="426" w:hanging="426"/>
        <w:jc w:val="both"/>
        <w:rPr>
          <w:rFonts w:cs="Times New Roman"/>
          <w:noProof/>
          <w:sz w:val="22"/>
          <w:lang w:val="id-ID"/>
        </w:rPr>
      </w:pPr>
      <w:r w:rsidRPr="0013109D">
        <w:rPr>
          <w:rFonts w:cs="Times New Roman"/>
          <w:noProof/>
          <w:sz w:val="22"/>
          <w:lang w:val="id-ID"/>
        </w:rPr>
        <w:t xml:space="preserve">[7] </w:t>
      </w:r>
      <w:r w:rsidRPr="0013109D">
        <w:rPr>
          <w:rFonts w:cs="Times New Roman"/>
          <w:noProof/>
          <w:sz w:val="22"/>
        </w:rPr>
        <w:t xml:space="preserve">Surya. Firman, Rangga Putra Ananto, &amp; Dita Maretha Rissi. (2018). Pengaruh Kualitas Audit Terhadap Hubungan Pengungkapan Other Comprehensive Income Dengan Relevansi Nilai Informasi Akuntansi Pada Perusahaan Yang Terdaftar Di Bursa Efek Indonesia. </w:t>
      </w:r>
      <w:r w:rsidRPr="0013109D">
        <w:rPr>
          <w:rFonts w:cs="Times New Roman"/>
          <w:i/>
          <w:iCs/>
          <w:noProof/>
          <w:sz w:val="22"/>
        </w:rPr>
        <w:t>Akuntansi Dan Manajemen</w:t>
      </w:r>
      <w:r w:rsidRPr="0013109D">
        <w:rPr>
          <w:rFonts w:cs="Times New Roman"/>
          <w:noProof/>
          <w:sz w:val="22"/>
        </w:rPr>
        <w:t xml:space="preserve">, </w:t>
      </w:r>
      <w:r w:rsidRPr="0013109D">
        <w:rPr>
          <w:rFonts w:cs="Times New Roman"/>
          <w:i/>
          <w:iCs/>
          <w:noProof/>
          <w:sz w:val="22"/>
        </w:rPr>
        <w:t>13</w:t>
      </w:r>
      <w:r w:rsidRPr="0013109D">
        <w:rPr>
          <w:rFonts w:cs="Times New Roman"/>
          <w:noProof/>
          <w:sz w:val="22"/>
        </w:rPr>
        <w:t>(2), 1–16.</w:t>
      </w:r>
    </w:p>
    <w:p w:rsidR="0013109D" w:rsidRPr="0013109D" w:rsidRDefault="0013109D" w:rsidP="0013109D">
      <w:pPr>
        <w:spacing w:after="0" w:line="240" w:lineRule="auto"/>
        <w:ind w:left="426" w:hanging="426"/>
        <w:jc w:val="both"/>
        <w:rPr>
          <w:rFonts w:cs="Times New Roman"/>
          <w:noProof/>
          <w:sz w:val="22"/>
          <w:lang w:val="id-ID"/>
        </w:rPr>
      </w:pPr>
    </w:p>
    <w:p w:rsidR="004D6DF2" w:rsidRPr="004D6DF2" w:rsidRDefault="004D6DF2" w:rsidP="0013109D">
      <w:pPr>
        <w:spacing w:after="0" w:line="240" w:lineRule="auto"/>
        <w:ind w:left="426" w:hanging="426"/>
        <w:jc w:val="both"/>
        <w:rPr>
          <w:b/>
          <w:lang w:val="id-ID"/>
        </w:rPr>
      </w:pPr>
      <w:r w:rsidRPr="0013109D">
        <w:rPr>
          <w:rFonts w:cs="Times New Roman"/>
          <w:noProof/>
          <w:sz w:val="22"/>
          <w:lang w:val="id-ID"/>
        </w:rPr>
        <w:t xml:space="preserve">[8] </w:t>
      </w:r>
      <w:r w:rsidRPr="0013109D">
        <w:rPr>
          <w:rFonts w:cs="Times New Roman"/>
          <w:noProof/>
          <w:sz w:val="22"/>
        </w:rPr>
        <w:t xml:space="preserve">Novita Sari, V., Surya, F., &amp; Rosita, I. (2021). Pengaruh Pengungkapan Other Comprehensive Income Terhadap Relevansi Nilai Informasi Akuntansi dengan Kualitas Audit sebagai Variabel Pemoderasi pada Perusahaan Industri Barang Konsumsi yang Terdaftar di Bursa Efek Indonesia Periode 2015-2017. </w:t>
      </w:r>
      <w:r w:rsidRPr="0013109D">
        <w:rPr>
          <w:rFonts w:cs="Times New Roman"/>
          <w:i/>
          <w:iCs/>
          <w:noProof/>
          <w:sz w:val="22"/>
        </w:rPr>
        <w:t>Akuntansi Dan Manajemen</w:t>
      </w:r>
      <w:r w:rsidRPr="0013109D">
        <w:rPr>
          <w:rFonts w:cs="Times New Roman"/>
          <w:noProof/>
          <w:sz w:val="22"/>
        </w:rPr>
        <w:t xml:space="preserve">, </w:t>
      </w:r>
      <w:r w:rsidRPr="0013109D">
        <w:rPr>
          <w:rFonts w:cs="Times New Roman"/>
          <w:i/>
          <w:iCs/>
          <w:noProof/>
          <w:sz w:val="22"/>
        </w:rPr>
        <w:t>14</w:t>
      </w:r>
      <w:r w:rsidRPr="0013109D">
        <w:rPr>
          <w:rFonts w:cs="Times New Roman"/>
          <w:noProof/>
          <w:sz w:val="22"/>
        </w:rPr>
        <w:t>(</w:t>
      </w:r>
      <w:r w:rsidRPr="007F4925">
        <w:rPr>
          <w:rFonts w:cs="Times New Roman"/>
          <w:noProof/>
          <w:szCs w:val="24"/>
        </w:rPr>
        <w:t>2), 1–14</w:t>
      </w:r>
    </w:p>
    <w:sectPr w:rsidR="004D6DF2" w:rsidRPr="004D6DF2" w:rsidSect="004D6DF2">
      <w:type w:val="continuous"/>
      <w:pgSz w:w="12240" w:h="15840"/>
      <w:pgMar w:top="873" w:right="873" w:bottom="873" w:left="873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6D66"/>
    <w:multiLevelType w:val="singleLevel"/>
    <w:tmpl w:val="09FD6D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49EC3568"/>
    <w:multiLevelType w:val="multilevel"/>
    <w:tmpl w:val="49EC35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6FA"/>
    <w:rsid w:val="0013109D"/>
    <w:rsid w:val="004D6DF2"/>
    <w:rsid w:val="00711216"/>
    <w:rsid w:val="00796382"/>
    <w:rsid w:val="008952CC"/>
    <w:rsid w:val="00962E0B"/>
    <w:rsid w:val="00B17988"/>
    <w:rsid w:val="00EA46FA"/>
    <w:rsid w:val="00F205C1"/>
    <w:rsid w:val="00F45F0B"/>
    <w:rsid w:val="00F5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6FA"/>
    <w:rPr>
      <w:rFonts w:ascii="Times New Roman" w:eastAsia="Calibri" w:hAnsi="Times New Roman" w:cs="Calibri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1216"/>
    <w:pPr>
      <w:keepNext/>
      <w:keepLines/>
      <w:spacing w:before="40" w:after="0" w:line="480" w:lineRule="auto"/>
      <w:jc w:val="both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EA46FA"/>
    <w:rPr>
      <w:color w:val="0000FF" w:themeColor="hyperlink"/>
      <w:u w:val="single"/>
    </w:rPr>
  </w:style>
  <w:style w:type="paragraph" w:customStyle="1" w:styleId="Default">
    <w:name w:val="Default"/>
    <w:qFormat/>
    <w:rsid w:val="00EA46FA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id-ID" w:eastAsia="id-ID"/>
    </w:rPr>
  </w:style>
  <w:style w:type="character" w:customStyle="1" w:styleId="markedcontent">
    <w:name w:val="markedcontent"/>
    <w:basedOn w:val="DefaultParagraphFont"/>
    <w:rsid w:val="00EA46FA"/>
  </w:style>
  <w:style w:type="table" w:styleId="TableGrid">
    <w:name w:val="Table Grid"/>
    <w:basedOn w:val="TableNormal"/>
    <w:uiPriority w:val="59"/>
    <w:rsid w:val="00F56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711216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ListParagraph">
    <w:name w:val="List Paragraph"/>
    <w:aliases w:val="Heading 10,kepala,Body of text,kepala 1,Colorful List - Accent 11,spasi 2 taiiii,Body of text1,kepala 11,Body of text2,kepala 12,Body of text3,kepala 13,Body of text4,kepala 14,Body of text11,kepala 111,Body of text21,List Paragraph1"/>
    <w:basedOn w:val="Normal"/>
    <w:link w:val="ListParagraphChar"/>
    <w:uiPriority w:val="34"/>
    <w:qFormat/>
    <w:rsid w:val="00711216"/>
    <w:pPr>
      <w:ind w:left="720"/>
      <w:contextualSpacing/>
    </w:pPr>
  </w:style>
  <w:style w:type="character" w:customStyle="1" w:styleId="ListParagraphChar">
    <w:name w:val="List Paragraph Char"/>
    <w:aliases w:val="Heading 10 Char,kepala Char,Body of text Char,kepala 1 Char,Colorful List - Accent 11 Char,spasi 2 taiiii Char,Body of text1 Char,kepala 11 Char,Body of text2 Char,kepala 12 Char,Body of text3 Char,kepala 13 Char,Body of text4 Char"/>
    <w:link w:val="ListParagraph"/>
    <w:uiPriority w:val="34"/>
    <w:qFormat/>
    <w:locked/>
    <w:rsid w:val="00711216"/>
    <w:rPr>
      <w:rFonts w:ascii="Times New Roman" w:eastAsia="Calibri" w:hAnsi="Times New Roman" w:cs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6FA"/>
    <w:rPr>
      <w:rFonts w:ascii="Times New Roman" w:eastAsia="Calibri" w:hAnsi="Times New Roman" w:cs="Calibri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1216"/>
    <w:pPr>
      <w:keepNext/>
      <w:keepLines/>
      <w:spacing w:before="40" w:after="0" w:line="480" w:lineRule="auto"/>
      <w:jc w:val="both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EA46FA"/>
    <w:rPr>
      <w:color w:val="0000FF" w:themeColor="hyperlink"/>
      <w:u w:val="single"/>
    </w:rPr>
  </w:style>
  <w:style w:type="paragraph" w:customStyle="1" w:styleId="Default">
    <w:name w:val="Default"/>
    <w:qFormat/>
    <w:rsid w:val="00EA46FA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id-ID" w:eastAsia="id-ID"/>
    </w:rPr>
  </w:style>
  <w:style w:type="character" w:customStyle="1" w:styleId="markedcontent">
    <w:name w:val="markedcontent"/>
    <w:basedOn w:val="DefaultParagraphFont"/>
    <w:rsid w:val="00EA46FA"/>
  </w:style>
  <w:style w:type="table" w:styleId="TableGrid">
    <w:name w:val="Table Grid"/>
    <w:basedOn w:val="TableNormal"/>
    <w:uiPriority w:val="59"/>
    <w:rsid w:val="00F56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711216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ListParagraph">
    <w:name w:val="List Paragraph"/>
    <w:aliases w:val="Heading 10,kepala,Body of text,kepala 1,Colorful List - Accent 11,spasi 2 taiiii,Body of text1,kepala 11,Body of text2,kepala 12,Body of text3,kepala 13,Body of text4,kepala 14,Body of text11,kepala 111,Body of text21,List Paragraph1"/>
    <w:basedOn w:val="Normal"/>
    <w:link w:val="ListParagraphChar"/>
    <w:uiPriority w:val="34"/>
    <w:qFormat/>
    <w:rsid w:val="00711216"/>
    <w:pPr>
      <w:ind w:left="720"/>
      <w:contextualSpacing/>
    </w:pPr>
  </w:style>
  <w:style w:type="character" w:customStyle="1" w:styleId="ListParagraphChar">
    <w:name w:val="List Paragraph Char"/>
    <w:aliases w:val="Heading 10 Char,kepala Char,Body of text Char,kepala 1 Char,Colorful List - Accent 11 Char,spasi 2 taiiii Char,Body of text1 Char,kepala 11 Char,Body of text2 Char,kepala 12 Char,Body of text3 Char,kepala 13 Char,Body of text4 Char"/>
    <w:link w:val="ListParagraph"/>
    <w:uiPriority w:val="34"/>
    <w:qFormat/>
    <w:locked/>
    <w:rsid w:val="00711216"/>
    <w:rPr>
      <w:rFonts w:ascii="Times New Roman" w:eastAsia="Calibri" w:hAnsi="Times New Roman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x.co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ompa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triannisa058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</cp:revision>
  <dcterms:created xsi:type="dcterms:W3CDTF">2023-02-28T13:15:00Z</dcterms:created>
  <dcterms:modified xsi:type="dcterms:W3CDTF">2023-02-28T15:16:00Z</dcterms:modified>
</cp:coreProperties>
</file>