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159" w:rsidRPr="00696620" w:rsidRDefault="00EF6159" w:rsidP="00696620">
      <w:pPr>
        <w:pStyle w:val="NoSpacing"/>
        <w:jc w:val="center"/>
        <w:rPr>
          <w:rFonts w:ascii="Times New Roman" w:hAnsi="Times New Roman" w:cs="Times New Roman"/>
          <w:b/>
          <w:sz w:val="28"/>
          <w:szCs w:val="28"/>
        </w:rPr>
      </w:pPr>
      <w:r w:rsidRPr="00696620">
        <w:rPr>
          <w:rFonts w:ascii="Times New Roman" w:hAnsi="Times New Roman" w:cs="Times New Roman"/>
          <w:b/>
          <w:sz w:val="28"/>
          <w:szCs w:val="28"/>
        </w:rPr>
        <w:t>PENGARUH KONSUMSI ENERGI, PENDAPATAN PER KAPITA</w:t>
      </w:r>
    </w:p>
    <w:p w:rsidR="00EF6159" w:rsidRPr="00696620" w:rsidRDefault="00EF6159" w:rsidP="00696620">
      <w:pPr>
        <w:pStyle w:val="NoSpacing"/>
        <w:jc w:val="center"/>
        <w:rPr>
          <w:rFonts w:ascii="Times New Roman" w:hAnsi="Times New Roman" w:cs="Times New Roman"/>
          <w:b/>
          <w:sz w:val="28"/>
          <w:szCs w:val="28"/>
        </w:rPr>
      </w:pPr>
      <w:r w:rsidRPr="00696620">
        <w:rPr>
          <w:rFonts w:ascii="Times New Roman" w:hAnsi="Times New Roman" w:cs="Times New Roman"/>
          <w:b/>
          <w:sz w:val="28"/>
          <w:szCs w:val="28"/>
        </w:rPr>
        <w:t>DAN ANGKATAN KERJA TERHADAP EMISI CO2</w:t>
      </w:r>
    </w:p>
    <w:p w:rsidR="00EF6159" w:rsidRPr="00696620" w:rsidRDefault="00EF6159" w:rsidP="00696620">
      <w:pPr>
        <w:pStyle w:val="NoSpacing"/>
        <w:jc w:val="center"/>
        <w:rPr>
          <w:rFonts w:ascii="Times New Roman" w:hAnsi="Times New Roman" w:cs="Times New Roman"/>
          <w:b/>
          <w:sz w:val="28"/>
          <w:szCs w:val="28"/>
        </w:rPr>
      </w:pPr>
      <w:r w:rsidRPr="00696620">
        <w:rPr>
          <w:rFonts w:ascii="Times New Roman" w:hAnsi="Times New Roman" w:cs="Times New Roman"/>
          <w:b/>
          <w:sz w:val="28"/>
          <w:szCs w:val="28"/>
        </w:rPr>
        <w:t>DI INDONESIA</w:t>
      </w:r>
    </w:p>
    <w:p w:rsidR="00EF6159" w:rsidRPr="00696620" w:rsidRDefault="00EF6159" w:rsidP="00696620">
      <w:pPr>
        <w:pStyle w:val="NoSpacing"/>
        <w:jc w:val="center"/>
        <w:rPr>
          <w:rFonts w:ascii="Times New Roman" w:hAnsi="Times New Roman" w:cs="Times New Roman"/>
          <w:b/>
          <w:sz w:val="28"/>
          <w:szCs w:val="28"/>
        </w:rPr>
      </w:pPr>
    </w:p>
    <w:p w:rsidR="00EF6159" w:rsidRDefault="00EF6159" w:rsidP="00EF6159">
      <w:pPr>
        <w:spacing w:after="0" w:line="240" w:lineRule="auto"/>
        <w:jc w:val="center"/>
        <w:rPr>
          <w:rFonts w:ascii="Times New Roman" w:hAnsi="Times New Roman" w:cs="Times New Roman"/>
          <w:b/>
          <w:sz w:val="28"/>
          <w:szCs w:val="28"/>
        </w:rPr>
      </w:pPr>
      <w:bookmarkStart w:id="0" w:name="_GoBack"/>
      <w:bookmarkEnd w:id="0"/>
      <w:r w:rsidRPr="00EF6159">
        <w:rPr>
          <w:rFonts w:ascii="Times New Roman" w:hAnsi="Times New Roman" w:cs="Times New Roman"/>
          <w:b/>
          <w:sz w:val="28"/>
          <w:szCs w:val="28"/>
        </w:rPr>
        <w:t>Siti Fajar Azzahra Alizon</w:t>
      </w:r>
      <w:r>
        <w:rPr>
          <w:rFonts w:ascii="Times New Roman" w:hAnsi="Times New Roman" w:cs="Times New Roman"/>
          <w:b/>
          <w:sz w:val="28"/>
          <w:szCs w:val="28"/>
          <w:vertAlign w:val="superscript"/>
        </w:rPr>
        <w:t>1</w:t>
      </w:r>
      <w:r>
        <w:rPr>
          <w:rFonts w:ascii="Times New Roman" w:hAnsi="Times New Roman" w:cs="Times New Roman"/>
          <w:b/>
          <w:sz w:val="28"/>
          <w:szCs w:val="28"/>
        </w:rPr>
        <w:t xml:space="preserve"> &amp; Kasman Karimi</w:t>
      </w:r>
      <w:r>
        <w:rPr>
          <w:rFonts w:ascii="Times New Roman" w:hAnsi="Times New Roman" w:cs="Times New Roman"/>
          <w:b/>
          <w:sz w:val="28"/>
          <w:szCs w:val="28"/>
          <w:vertAlign w:val="superscript"/>
        </w:rPr>
        <w:t>2</w:t>
      </w:r>
    </w:p>
    <w:p w:rsidR="002145CE" w:rsidRDefault="002145CE" w:rsidP="00EF61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Prodi </w:t>
      </w:r>
      <w:r w:rsidR="00EF6159">
        <w:rPr>
          <w:rFonts w:ascii="Times New Roman" w:hAnsi="Times New Roman" w:cs="Times New Roman"/>
          <w:b/>
          <w:sz w:val="28"/>
          <w:szCs w:val="28"/>
        </w:rPr>
        <w:t>Ekonomi</w:t>
      </w:r>
      <w:r>
        <w:rPr>
          <w:rFonts w:ascii="Times New Roman" w:hAnsi="Times New Roman" w:cs="Times New Roman"/>
          <w:b/>
          <w:sz w:val="28"/>
          <w:szCs w:val="28"/>
        </w:rPr>
        <w:t xml:space="preserve"> Pembangunan</w:t>
      </w:r>
      <w:r w:rsidR="00EF6159">
        <w:rPr>
          <w:rFonts w:ascii="Times New Roman" w:hAnsi="Times New Roman" w:cs="Times New Roman"/>
          <w:b/>
          <w:sz w:val="28"/>
          <w:szCs w:val="28"/>
        </w:rPr>
        <w:t xml:space="preserve"> Fakultas Ekonomi dan Bisnis</w:t>
      </w:r>
    </w:p>
    <w:p w:rsidR="00EF6159" w:rsidRDefault="00EF6159" w:rsidP="00EF61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Universitas Bung Hatta</w:t>
      </w:r>
    </w:p>
    <w:p w:rsidR="00EF6159" w:rsidRDefault="00EF6159" w:rsidP="00EF6159">
      <w:pPr>
        <w:spacing w:after="0" w:line="240" w:lineRule="auto"/>
        <w:jc w:val="center"/>
        <w:rPr>
          <w:rFonts w:ascii="Times New Roman" w:hAnsi="Times New Roman" w:cs="Times New Roman"/>
          <w:b/>
          <w:sz w:val="28"/>
          <w:szCs w:val="28"/>
        </w:rPr>
      </w:pPr>
    </w:p>
    <w:p w:rsidR="00EF6159" w:rsidRPr="00A230F0" w:rsidRDefault="00EF6159" w:rsidP="00EF6159">
      <w:pPr>
        <w:spacing w:after="0" w:line="240" w:lineRule="auto"/>
        <w:jc w:val="center"/>
        <w:rPr>
          <w:rFonts w:ascii="Times New Roman" w:hAnsi="Times New Roman" w:cs="Times New Roman"/>
          <w:sz w:val="28"/>
          <w:szCs w:val="28"/>
        </w:rPr>
      </w:pPr>
      <w:r w:rsidRPr="00A230F0">
        <w:rPr>
          <w:rFonts w:ascii="Times New Roman" w:hAnsi="Times New Roman" w:cs="Times New Roman"/>
          <w:sz w:val="28"/>
          <w:szCs w:val="28"/>
        </w:rPr>
        <w:t>E-Mail:</w:t>
      </w:r>
      <w:r w:rsidR="00A230F0" w:rsidRPr="00A230F0">
        <w:rPr>
          <w:rFonts w:ascii="Times New Roman" w:hAnsi="Times New Roman" w:cs="Times New Roman"/>
          <w:sz w:val="28"/>
          <w:szCs w:val="28"/>
        </w:rPr>
        <w:t xml:space="preserve"> </w:t>
      </w:r>
      <w:hyperlink r:id="rId7" w:history="1">
        <w:r w:rsidR="00A230F0" w:rsidRPr="00A230F0">
          <w:rPr>
            <w:rStyle w:val="Hyperlink"/>
            <w:rFonts w:ascii="Times New Roman" w:hAnsi="Times New Roman" w:cs="Times New Roman"/>
            <w:sz w:val="28"/>
            <w:szCs w:val="28"/>
            <w:u w:val="none"/>
          </w:rPr>
          <w:t>Azzahraalizon2377@gmail.com</w:t>
        </w:r>
      </w:hyperlink>
      <w:r w:rsidR="00A230F0" w:rsidRPr="00A230F0">
        <w:rPr>
          <w:rFonts w:ascii="Times New Roman" w:hAnsi="Times New Roman" w:cs="Times New Roman"/>
          <w:sz w:val="28"/>
          <w:szCs w:val="28"/>
        </w:rPr>
        <w:t xml:space="preserve">, </w:t>
      </w:r>
      <w:hyperlink r:id="rId8" w:history="1">
        <w:r w:rsidR="00A230F0" w:rsidRPr="00A230F0">
          <w:rPr>
            <w:rStyle w:val="Hyperlink"/>
            <w:rFonts w:ascii="Times New Roman" w:hAnsi="Times New Roman" w:cs="Times New Roman"/>
            <w:sz w:val="28"/>
            <w:szCs w:val="28"/>
          </w:rPr>
          <w:t>kasmankarimi@bunghatta.co.id</w:t>
        </w:r>
      </w:hyperlink>
      <w:r w:rsidR="00A230F0" w:rsidRPr="00A230F0">
        <w:rPr>
          <w:rFonts w:ascii="Times New Roman" w:hAnsi="Times New Roman" w:cs="Times New Roman"/>
          <w:sz w:val="28"/>
          <w:szCs w:val="28"/>
        </w:rPr>
        <w:t xml:space="preserve"> </w:t>
      </w:r>
    </w:p>
    <w:p w:rsidR="00EF6159" w:rsidRDefault="00EF6159" w:rsidP="00EF6159">
      <w:pPr>
        <w:spacing w:after="0" w:line="240" w:lineRule="auto"/>
        <w:jc w:val="center"/>
        <w:rPr>
          <w:rFonts w:ascii="Times New Roman" w:hAnsi="Times New Roman" w:cs="Times New Roman"/>
          <w:b/>
          <w:sz w:val="28"/>
          <w:szCs w:val="28"/>
        </w:rPr>
      </w:pPr>
    </w:p>
    <w:p w:rsidR="00EF6159" w:rsidRDefault="00A230F0" w:rsidP="00A230F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ABSTRAK </w:t>
      </w:r>
    </w:p>
    <w:p w:rsidR="00A230F0" w:rsidRDefault="00A230F0" w:rsidP="00A230F0">
      <w:pPr>
        <w:spacing w:after="0" w:line="240" w:lineRule="auto"/>
        <w:jc w:val="center"/>
        <w:rPr>
          <w:rFonts w:ascii="Times New Roman" w:hAnsi="Times New Roman" w:cs="Times New Roman"/>
          <w:b/>
          <w:sz w:val="28"/>
          <w:szCs w:val="28"/>
        </w:rPr>
      </w:pPr>
    </w:p>
    <w:p w:rsidR="00EF6159" w:rsidRDefault="00EF6159" w:rsidP="00EF6159">
      <w:pPr>
        <w:spacing w:after="0" w:line="240" w:lineRule="auto"/>
        <w:jc w:val="both"/>
        <w:rPr>
          <w:rFonts w:ascii="Times New Roman" w:hAnsi="Times New Roman" w:cs="Times New Roman"/>
          <w:sz w:val="24"/>
          <w:szCs w:val="24"/>
        </w:rPr>
      </w:pPr>
      <w:r w:rsidRPr="00EF6159">
        <w:rPr>
          <w:rFonts w:ascii="Times New Roman" w:hAnsi="Times New Roman" w:cs="Times New Roman"/>
          <w:sz w:val="24"/>
          <w:szCs w:val="24"/>
        </w:rPr>
        <w:t>Pene</w:t>
      </w:r>
      <w:r>
        <w:rPr>
          <w:rFonts w:ascii="Times New Roman" w:hAnsi="Times New Roman" w:cs="Times New Roman"/>
          <w:sz w:val="24"/>
          <w:szCs w:val="24"/>
        </w:rPr>
        <w:t>litian ini bertujuan untuk membuktikan dan menganalisis pengaruh konsumsi energi, pendapatan per kapita dan angkatan kerja terhadap emisi CO2 di Indonesia. Penelitian ini dilakukan dari tahun 1990 sampai dengan 2021. Data diperoleh melalui website word bank dan website penyedia layanan data berbasis lingkungan lainnya. Metode analisis data yang digunakan adalah regresi linear bergada (OLS). Proses pengolahan data dilakukan dengan menggunakan bantuan SPSS. Sesuai dengan hasil pengujian hipotesis pertama ditemukan konsumsi energi tidak berpengaruh terhadap emisi CO2 di Indonesia. Selain itu pada tahapan pengujian hipotesis kedua dan ketiga ditemukan pendapatan per kapita dan angkat</w:t>
      </w:r>
      <w:r w:rsidR="00DC2D78">
        <w:rPr>
          <w:rFonts w:ascii="Times New Roman" w:hAnsi="Times New Roman" w:cs="Times New Roman"/>
          <w:sz w:val="24"/>
          <w:szCs w:val="24"/>
        </w:rPr>
        <w:t>an</w:t>
      </w:r>
      <w:r>
        <w:rPr>
          <w:rFonts w:ascii="Times New Roman" w:hAnsi="Times New Roman" w:cs="Times New Roman"/>
          <w:sz w:val="24"/>
          <w:szCs w:val="24"/>
        </w:rPr>
        <w:t xml:space="preserve"> kerja berpengaruh terhadap emisi CO2 di Indonesia. Hasil yang diperoleh menunjukan pendapatan per kapita yang menunjukan pertumbuhan ekonomi cenderung akan menurunkan emisi CO2, sedangkan angkatan kerja yang semakin tinggi relatif meningkatkan emisi CO2 di Indonesia </w:t>
      </w:r>
    </w:p>
    <w:p w:rsidR="00EF6159" w:rsidRDefault="00EF6159" w:rsidP="00EF6159">
      <w:pPr>
        <w:spacing w:after="0" w:line="240" w:lineRule="auto"/>
        <w:jc w:val="both"/>
        <w:rPr>
          <w:rFonts w:ascii="Times New Roman" w:hAnsi="Times New Roman" w:cs="Times New Roman"/>
          <w:sz w:val="24"/>
          <w:szCs w:val="24"/>
        </w:rPr>
      </w:pPr>
    </w:p>
    <w:p w:rsidR="00EF6159" w:rsidRDefault="00EF6159" w:rsidP="00EF61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Kata Kunci:</w:t>
      </w:r>
      <w:r>
        <w:rPr>
          <w:rFonts w:ascii="Times New Roman" w:hAnsi="Times New Roman" w:cs="Times New Roman"/>
          <w:sz w:val="24"/>
          <w:szCs w:val="24"/>
        </w:rPr>
        <w:tab/>
        <w:t>Emisi CO2, Konsumsi Energi, Pendapatan Per Kapita &amp; Angkatan Kerja</w:t>
      </w:r>
    </w:p>
    <w:p w:rsidR="00EF6159" w:rsidRDefault="00EF6159" w:rsidP="00EF6159">
      <w:pPr>
        <w:spacing w:after="0" w:line="240" w:lineRule="auto"/>
        <w:jc w:val="both"/>
        <w:rPr>
          <w:rFonts w:ascii="Times New Roman" w:hAnsi="Times New Roman" w:cs="Times New Roman"/>
          <w:b/>
          <w:sz w:val="28"/>
          <w:szCs w:val="28"/>
        </w:rPr>
      </w:pPr>
    </w:p>
    <w:p w:rsidR="00A230F0" w:rsidRDefault="00A230F0" w:rsidP="00EF6159">
      <w:pPr>
        <w:spacing w:after="120" w:line="240" w:lineRule="auto"/>
        <w:jc w:val="both"/>
        <w:rPr>
          <w:rFonts w:ascii="Times New Roman" w:hAnsi="Times New Roman" w:cs="Times New Roman"/>
          <w:b/>
          <w:sz w:val="24"/>
          <w:szCs w:val="24"/>
        </w:rPr>
        <w:sectPr w:rsidR="00A230F0">
          <w:pgSz w:w="12240" w:h="15840"/>
          <w:pgMar w:top="1440" w:right="1440" w:bottom="1440" w:left="1440" w:header="720" w:footer="720" w:gutter="0"/>
          <w:cols w:space="720"/>
          <w:docGrid w:linePitch="360"/>
        </w:sectPr>
      </w:pPr>
    </w:p>
    <w:p w:rsidR="00EF6159" w:rsidRPr="00EF6159" w:rsidRDefault="00EF6159" w:rsidP="00EF6159">
      <w:pPr>
        <w:spacing w:after="120" w:line="240" w:lineRule="auto"/>
        <w:jc w:val="both"/>
        <w:rPr>
          <w:rFonts w:ascii="Times New Roman" w:hAnsi="Times New Roman" w:cs="Times New Roman"/>
          <w:b/>
          <w:sz w:val="24"/>
          <w:szCs w:val="24"/>
        </w:rPr>
      </w:pPr>
      <w:r w:rsidRPr="00EF6159">
        <w:rPr>
          <w:rFonts w:ascii="Times New Roman" w:hAnsi="Times New Roman" w:cs="Times New Roman"/>
          <w:b/>
          <w:sz w:val="24"/>
          <w:szCs w:val="24"/>
        </w:rPr>
        <w:lastRenderedPageBreak/>
        <w:t>PENDAHULUAN</w:t>
      </w:r>
    </w:p>
    <w:p w:rsidR="00EF6159" w:rsidRDefault="00EF6159" w:rsidP="00EF61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Isu lingkungan dalam beberapa tahun terakhir terus menjadi perbincangan hangat masyarakat di dunia. Fakta menunjukan rendahnya tingkat kepedulian masyarakat hingga dunia industri pada lingkungan telah mengakibatkan meningkatnya degradasi lingkungan. Memurut Greenpeace (2022) salah satu negara yang memiliki tingkat degradasi lingkungan yang tinggi adalah Indonesia. Hal tersebut terlihat terjad</w:t>
      </w:r>
      <w:r w:rsidR="00DC2D78">
        <w:rPr>
          <w:rFonts w:ascii="Times New Roman" w:hAnsi="Times New Roman" w:cs="Times New Roman"/>
          <w:sz w:val="24"/>
          <w:szCs w:val="24"/>
        </w:rPr>
        <w:t>inya emisi karbon hingga 523.069</w:t>
      </w:r>
      <w:r>
        <w:rPr>
          <w:rFonts w:ascii="Times New Roman" w:hAnsi="Times New Roman" w:cs="Times New Roman"/>
          <w:sz w:val="24"/>
          <w:szCs w:val="24"/>
        </w:rPr>
        <w:t xml:space="preserve"> Kilo Ton di tahun 2020 yang lalu, diyakini angka tersebut kembali akan meningkat di tahun 2021 dan 2022 mengingat kegiatan industri di Indonesia kembali normal, setelah pemerintah menyatakan berakhirnya wabah Covid 19 di tahun 2022. </w:t>
      </w:r>
    </w:p>
    <w:p w:rsidR="00EF6159" w:rsidRDefault="00A230F0" w:rsidP="00EF61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Lebih lanjut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{"citationItems":[{"id":"ITEM-1","itemData":{"DOI":"10.24912/ja.v26i3.1052","ISSN":"1410-3591","abstract":"This research was conducted to analyze and examine how the effect of disclosure of carbon emissions and green accounting practices to firm value with a sample of customer goods companies in Indonesia. The measurement of carbon emission disclosure will use the check list obtained from the Carbon Disclosure Project proposed by Choi et al., 2013 while the Green Accounting Practice uses the Global reporting index contained in the company's financial statements. This study wants to measure how actually Carbon emission disclosures and Green accounting practices affect the firm value. By using the legitimacy theory that focuses on the company's relationship with the community and its environment, then of course the company will always make improvements and prevention of environmental problems that will have an impact on the existence of the company. The company will certainly do various ways, one of which is by conducting carbon emission disclosures which are expected to gain legitimacy so that the company has a level of sustainability. The sample of this study is 16 customer goods companies in Indonesia with an observation period of 2 years 2019-2020 so that there are 32 observation data. By using multiple linear regression of panel data, the results of the study suggest that carbon emission disclosure have no influence or no effect on firm value meanwhile green accounting practices affect on firm value.","author":[{"dropping-particle":"","family":"Wenni Anggita","given":"","non-dropping-particle":"","parse-names":false,"suffix":""},{"dropping-particle":"","family":"Ari Agung Nugroho","given":"","non-dropping-particle":"","parse-names":false,"suffix":""},{"dropping-particle":"","family":"Suhaidar","given":"","non-dropping-particle":"","parse-names":false,"suffix":""}],"container-title":"Jurnal Akuntansi","id":"ITEM-1","issue":"3","issued":{"date-parts":[["2022"]]},"page":"464-481","title":"Carbon Emission Disclosure And Green Accounting Practices On The Firm Value","type":"article-journal","volume":"26"},"uris":["http://www.mendeley.com/documents/?uuid=ad101143-43dd-4aa0-aed0-1cd1666ac0b8"]}],"mendeley":{"formattedCitation":"[1]","plainTextFormattedCitation":"[1]","previouslyFormattedCitation":"[1]"},"properties":{"noteIndex":0},"schema":"https://github.com/citation-style-language/schema/raw/master/csl-citation.json"}</w:instrText>
      </w:r>
      <w:r>
        <w:rPr>
          <w:rFonts w:ascii="Times New Roman" w:hAnsi="Times New Roman" w:cs="Times New Roman"/>
          <w:sz w:val="24"/>
          <w:szCs w:val="24"/>
        </w:rPr>
        <w:fldChar w:fldCharType="separate"/>
      </w:r>
      <w:r w:rsidRPr="00A230F0">
        <w:rPr>
          <w:rFonts w:ascii="Times New Roman" w:hAnsi="Times New Roman" w:cs="Times New Roman"/>
          <w:noProof/>
          <w:sz w:val="24"/>
          <w:szCs w:val="24"/>
        </w:rPr>
        <w:t>[1]</w:t>
      </w:r>
      <w:r>
        <w:rPr>
          <w:rFonts w:ascii="Times New Roman" w:hAnsi="Times New Roman" w:cs="Times New Roman"/>
          <w:sz w:val="24"/>
          <w:szCs w:val="24"/>
        </w:rPr>
        <w:fldChar w:fldCharType="end"/>
      </w:r>
      <w:r w:rsidR="00EF6159">
        <w:rPr>
          <w:rFonts w:ascii="Times New Roman" w:hAnsi="Times New Roman" w:cs="Times New Roman"/>
          <w:sz w:val="24"/>
          <w:szCs w:val="24"/>
        </w:rPr>
        <w:t xml:space="preserve"> sebanyak 45% hutan lindung di Indonesia yang terletak di Pulau Sumatera, Kalimantan hingga Sulawesi sudah rusak, akibat pengembangan industri dan wilayah kota sebagai bentuk alih fungsi lahan yang di prakarsai oleh pengusaha lokal atau pun asing. Dengan semakin sedikitnya jumlah hutang lindung tentu akan mengakibatkan kandungan CO2 yang dihasilkan pembuangan industri, kendaraan bermotor hingga rumah tangga akan lebih memberikan dampak negatif bagi makhluk hidup disekitarnya termasuk manusia dan memicu terjadinya perubahan iklim yang juga akan merugikan ekosistem kehidupan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study aims to determine the influence of demographic factors on air emissions in Indonesia. Demographic factors used in this study were population density, education level, and urbanization rate. Air emissions are measured with carbon dioxide (CO2) emissions as proxies. Theoretically, population density and urbanization levels have a positive effect on air emissions, while technology has a negative effect on air emissions. The analysis technique used is multiple regression using Ordinary Least Square (OLS) method. The results of this study indicate that population density and level of education affect air emissions in accordance with the proposed theory but the level of education does not significantly affect air emissions in Indonesia. Population density, urbanization level, and education level simultaneously affect air emissions in Indonesia.","author":[{"dropping-particle":"","family":"Zuhri","given":"M. Syaikhuddin","non-dropping-particle":"","parse-names":false,"suffix":""}],"container-title":"E-Issn 2548-1851","id":"ITEM-1","issue":"2","issued":{"date-parts":[["2014"]]},"page":"32","title":"Pengaruh Faktor-faktor Demografi Terhadap Emisi Udara di Indonesia","type":"article-journal","volume":"14"},"uris":["http://www.mendeley.com/documents/?uuid=871c2430-b44d-42d6-904a-786350e9ebcd"]}],"mendeley":{"formattedCitation":"[2]","plainTextFormattedCitation":"[2]","previouslyFormattedCitation":"[2]"},"properties":{"noteIndex":0},"schema":"https://github.com/citation-style-language/schema/raw/master/csl-citation.json"}</w:instrText>
      </w:r>
      <w:r>
        <w:rPr>
          <w:rFonts w:ascii="Times New Roman" w:hAnsi="Times New Roman" w:cs="Times New Roman"/>
          <w:sz w:val="24"/>
          <w:szCs w:val="24"/>
        </w:rPr>
        <w:fldChar w:fldCharType="separate"/>
      </w:r>
      <w:r w:rsidRPr="00A230F0">
        <w:rPr>
          <w:rFonts w:ascii="Times New Roman" w:hAnsi="Times New Roman" w:cs="Times New Roman"/>
          <w:noProof/>
          <w:sz w:val="24"/>
          <w:szCs w:val="24"/>
        </w:rPr>
        <w:t>[2]</w:t>
      </w:r>
      <w:r>
        <w:rPr>
          <w:rFonts w:ascii="Times New Roman" w:hAnsi="Times New Roman" w:cs="Times New Roman"/>
          <w:sz w:val="24"/>
          <w:szCs w:val="24"/>
        </w:rPr>
        <w:fldChar w:fldCharType="end"/>
      </w:r>
      <w:r w:rsidR="00EF6159">
        <w:rPr>
          <w:rFonts w:ascii="Times New Roman" w:hAnsi="Times New Roman" w:cs="Times New Roman"/>
          <w:sz w:val="24"/>
          <w:szCs w:val="24"/>
        </w:rPr>
        <w:t xml:space="preserve">. </w:t>
      </w:r>
    </w:p>
    <w:p w:rsidR="00EF6159" w:rsidRDefault="00EF6159" w:rsidP="00EF61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data yang diperoleh dari world bank, masa pandemi Covid 19 memberikan </w:t>
      </w:r>
      <w:r>
        <w:rPr>
          <w:rFonts w:ascii="Times New Roman" w:hAnsi="Times New Roman" w:cs="Times New Roman"/>
          <w:sz w:val="24"/>
          <w:szCs w:val="24"/>
        </w:rPr>
        <w:lastRenderedPageBreak/>
        <w:t>kabar baik bagi umat manusia karena disejumlah negara yang biasanya mengalami emisi karbon yang tinggi, dalam dua tahun terakhir justru mengalami penurunan kadar emisi, Amerika Serikat dan Rusia mengalami penurunan emisi karbon yang sangat signifikan selama masa pandemi, sedangkan di negara-negara berkembang khususnya Indonesia, emisi karbon di tahun 2020 justru meningkat</w:t>
      </w:r>
      <w:r w:rsidR="00A230F0">
        <w:rPr>
          <w:rFonts w:ascii="Times New Roman" w:hAnsi="Times New Roman" w:cs="Times New Roman"/>
          <w:sz w:val="24"/>
          <w:szCs w:val="24"/>
        </w:rPr>
        <w:t xml:space="preserve"> </w:t>
      </w:r>
      <w:r w:rsidR="00A230F0">
        <w:rPr>
          <w:rFonts w:ascii="Times New Roman" w:hAnsi="Times New Roman" w:cs="Times New Roman"/>
          <w:sz w:val="24"/>
          <w:szCs w:val="24"/>
        </w:rPr>
        <w:fldChar w:fldCharType="begin" w:fldLock="1"/>
      </w:r>
      <w:r w:rsidR="00A230F0">
        <w:rPr>
          <w:rFonts w:ascii="Times New Roman" w:hAnsi="Times New Roman" w:cs="Times New Roman"/>
          <w:sz w:val="24"/>
          <w:szCs w:val="24"/>
        </w:rPr>
        <w:instrText>ADDIN CSL_CITATION {"citationItems":[{"id":"ITEM-1","itemData":{"DOI":"10.1108/IJCCSM-01-2016-0001","ISSN":"17568692","abstract":"Purpose: There is a growing concern in recent years regarding climate change risks to real estate in the developed and developing countries. It is anticipated that the property sector could be affected by variable climate and related extremes as well as by the strategies adopted to combat greenhouse gas (GHG) emissions. This paper aims to analyse the current knowledge regarding future climate changes to understand their possible impacts on the real estate sector of Malaysia with an aim to help stakeholders to adopt necessary responses to reduce negative impacts. Design/methodology/approach: Available literature is reviewed and data related to climatic influences on buildings and structures are analysed to understand the climate change impacts on real estate in Malaysia. Findings: The study reveals that temperature in the Peninsular Malaysia will increase by 1.1 to 3.6°C, rainfall will be more variable and river discharge in some river basins will increase up to 43 per cent during the northeast monsoon season by the end of this century. These changes in turn will pose risks of property damage and increase property lifecycle costs. Furthermore, property prices and the overall growth of the property sector may be affected by the government policy of GHG emission reduction by up to 45 per cent by the year 2030. This study concludes that the property sector of Malaysia will be most affected by the implementation of GHG emission reduction policy in the short term and due to the physical risk posed by variable climate and related extremes in the long term. Originality/value: The study in general will assist in guiding the operational responses of various authorities, especially in terms of those interventions aimed at climate change risk reduction in the property sector of Malaysia.","author":[{"dropping-particle":"","family":"Shahid","given":"Shamsuddin","non-dropping-particle":"","parse-names":false,"suffix":""},{"dropping-particle":"","family":"Pour","given":"Sahar Hadi","non-dropping-particle":"","parse-names":false,"suffix":""},{"dropping-particle":"","family":"Wang","given":"Xiaojun","non-dropping-particle":"","parse-names":false,"suffix":""},{"dropping-particle":"","family":"Shourav","given":"Sabbir Ahmed","non-dropping-particle":"","parse-names":false,"suffix":""},{"dropping-particle":"","family":"Minhans","given":"Anil","non-dropping-particle":"","parse-names":false,"suffix":""},{"dropping-particle":"bin","family":"Ismail","given":"Tarmizi","non-dropping-particle":"","parse-names":false,"suffix":""}],"container-title":"International Journal of Climate Change Strategies and Management","id":"ITEM-1","issue":"1","issued":{"date-parts":[["2017"]]},"page":"87-103","title":"Impacts and adaptation to climate change in Malaysian real estate","type":"article-journal","volume":"9"},"uris":["http://www.mendeley.com/documents/?uuid=e1decef4-9736-489d-8e5e-5c79f83fcc6b"]}],"mendeley":{"formattedCitation":"[3]","plainTextFormattedCitation":"[3]","previouslyFormattedCitation":"[3]"},"properties":{"noteIndex":0},"schema":"https://github.com/citation-style-language/schema/raw/master/csl-citation.json"}</w:instrText>
      </w:r>
      <w:r w:rsidR="00A230F0">
        <w:rPr>
          <w:rFonts w:ascii="Times New Roman" w:hAnsi="Times New Roman" w:cs="Times New Roman"/>
          <w:sz w:val="24"/>
          <w:szCs w:val="24"/>
        </w:rPr>
        <w:fldChar w:fldCharType="separate"/>
      </w:r>
      <w:r w:rsidR="00A230F0" w:rsidRPr="00A230F0">
        <w:rPr>
          <w:rFonts w:ascii="Times New Roman" w:hAnsi="Times New Roman" w:cs="Times New Roman"/>
          <w:noProof/>
          <w:sz w:val="24"/>
          <w:szCs w:val="24"/>
        </w:rPr>
        <w:t>[3]</w:t>
      </w:r>
      <w:r w:rsidR="00A230F0">
        <w:rPr>
          <w:rFonts w:ascii="Times New Roman" w:hAnsi="Times New Roman" w:cs="Times New Roman"/>
          <w:sz w:val="24"/>
          <w:szCs w:val="24"/>
        </w:rPr>
        <w:fldChar w:fldCharType="end"/>
      </w:r>
      <w:r w:rsidR="000B0EDC">
        <w:rPr>
          <w:rFonts w:ascii="Times New Roman" w:hAnsi="Times New Roman" w:cs="Times New Roman"/>
          <w:sz w:val="24"/>
          <w:szCs w:val="24"/>
        </w:rPr>
        <w:t>,</w:t>
      </w:r>
    </w:p>
    <w:p w:rsidR="000B0EDC" w:rsidRDefault="000B0EDC" w:rsidP="00EF6159">
      <w:pPr>
        <w:spacing w:after="0" w:line="240" w:lineRule="auto"/>
        <w:jc w:val="both"/>
        <w:rPr>
          <w:rFonts w:ascii="Times New Roman" w:hAnsi="Times New Roman" w:cs="Times New Roman"/>
          <w:sz w:val="24"/>
          <w:szCs w:val="24"/>
        </w:rPr>
      </w:pPr>
    </w:p>
    <w:p w:rsidR="000B0EDC" w:rsidRPr="000B0EDC" w:rsidRDefault="000B0EDC" w:rsidP="000B0EDC">
      <w:pPr>
        <w:spacing w:after="120" w:line="240" w:lineRule="auto"/>
        <w:jc w:val="both"/>
        <w:rPr>
          <w:rFonts w:ascii="Times New Roman" w:hAnsi="Times New Roman" w:cs="Times New Roman"/>
          <w:b/>
          <w:sz w:val="24"/>
          <w:szCs w:val="24"/>
        </w:rPr>
      </w:pPr>
      <w:r w:rsidRPr="000B0EDC">
        <w:rPr>
          <w:rFonts w:ascii="Times New Roman" w:hAnsi="Times New Roman" w:cs="Times New Roman"/>
          <w:b/>
          <w:sz w:val="24"/>
          <w:szCs w:val="24"/>
        </w:rPr>
        <w:t>METODE</w:t>
      </w:r>
    </w:p>
    <w:p w:rsidR="000B0EDC" w:rsidRDefault="000B0EDC" w:rsidP="00EF61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Jenis penelitian yang dilakukan dalam penelitian ini adalah kuantitatif, dalam penelitian ini bertujuan untuk membuktikan kebenaran hipoesis. Pada penelitian ini digunakan data dari tahun 1990 sampai dengan 2021. Pada penelitian ini digunakan dua variabel utama yaitu variabel dependen yaitu emisi CO2, variabel kedua yang digunakan dalam riset adalah variabel independen yang terdiri dari konsumsi energi, pendapatan per kapitan dan angkatan kerja. Metode analiss data yang digunakan adalah regresi berganda (OLS), namun sebelum pengujian hipotesis dilakukan setelah model yang akan di analisis terbebas dari penyimpangan asumsi klasik. Pengujian hipotesis dilakukan dengan menggunakan uji t-statistik</w:t>
      </w:r>
      <w:r w:rsidR="00A230F0">
        <w:rPr>
          <w:rFonts w:ascii="Times New Roman" w:hAnsi="Times New Roman" w:cs="Times New Roman"/>
          <w:sz w:val="24"/>
          <w:szCs w:val="24"/>
        </w:rPr>
        <w:t xml:space="preserve"> </w:t>
      </w:r>
      <w:r w:rsidR="00A230F0">
        <w:rPr>
          <w:rFonts w:ascii="Times New Roman" w:hAnsi="Times New Roman" w:cs="Times New Roman"/>
          <w:sz w:val="24"/>
          <w:szCs w:val="24"/>
        </w:rPr>
        <w:fldChar w:fldCharType="begin" w:fldLock="1"/>
      </w:r>
      <w:r w:rsidR="00A230F0">
        <w:rPr>
          <w:rFonts w:ascii="Times New Roman" w:hAnsi="Times New Roman" w:cs="Times New Roman"/>
          <w:sz w:val="24"/>
          <w:szCs w:val="24"/>
        </w:rPr>
        <w:instrText>ADDIN CSL_CITATION {"citationItems":[{"id":"ITEM-1","itemData":{"DOI":"10.1002/9781119409137.ch4","ISBN":"9781473756540","abstract":"structural model estimation. But perhaps most exciting has been the integration of methods from the fields of data mining, machine learning and neural networks. These fields of study have remained separate for too long, repre- senting different “cultures” in terms of approaches to data analysis. But as we discuss in Chapter 1 and throughout the text, these two fields provide complementary approaches, each of which has advantages and disadvantages. We hope that by acknowledging these complementarities we can in some small way increase the rate of integration between the two fields. The development of these analytical methods has also been greatly facilitated by the tremendous increase in computing power available in so many formats and platforms. Today the processing power is essentially unlim- ited as larger and larger types of problems are being tackled. The availability of these techniques has also been expanded not only through the continued development of the traditional software packages such as SAS and it’s counterpart JMP, IBM SPSS and STATA, as well as SmartPLS for PLS-SEM, but also the recent wide-spread use of free, open-source, software, typified by the R-project, which has been around as far back as 1992, with roots at Bell Labs previous to that time. Today researchers have at their disposal the widest range of software alternatives ever available.But perhaps the most interesting and exciting development has occurred in the past decade with the emergence of “Big Data” and the acceptance of data-driven decisionmaking. Big Data has revolutionized the type and scope of analyses that are now being performed into topics and areas never before imagined. The widespread availability of both consumer-level, firm-level and event-level data has empowered researchers in both the academic and applied domains to address questions that only a few short years ago were not even conceptualized. An accompanying trend has been the acceptance of analytical approaches to decisionmaking at all levels. In some instances researchers had little choice since the speed and scope of the activities (e.g., many digital and ecommerce decisions) required an automated solution. But in other areas the widespread availability of heretofore unavailable data sources and unlim- ited processing capacity quickly made the analytical option the first choice. The first seven editions of this text and this latest edition have all attempted to reflect these changes within the analytics …","author":[{"dropping-particle":"","family":"Hair","given":"","non-dropping-particle":"","parse-names":false,"suffix":""},{"dropping-particle":"","family":"Black","given":"William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E","non-dropping-particle":"","parse-names":false,"suffix":""},{"dropping-particle":"","family":"Black","given":"William C","non-dropping-particle":"","parse-names":false,"suffix":""},{"dropping-particle":"","family":"Anderson","given":"Rolph E","non-dropping-particle":"","parse-names":false,"suffix":""}],"id":"ITEM-1","issued":{"date-parts":[["2019"]]},"number-of-pages":"95-120","title":"Multivariate Data Analysis","type":"book"},"uris":["http://www.mendeley.com/documents/?uuid=1fc4bdfb-a7e4-4b78-a2b7-b3ca85965a58"]}],"mendeley":{"formattedCitation":"[4]","plainTextFormattedCitation":"[4]","previouslyFormattedCitation":"[4]"},"properties":{"noteIndex":0},"schema":"https://github.com/citation-style-language/schema/raw/master/csl-citation.json"}</w:instrText>
      </w:r>
      <w:r w:rsidR="00A230F0">
        <w:rPr>
          <w:rFonts w:ascii="Times New Roman" w:hAnsi="Times New Roman" w:cs="Times New Roman"/>
          <w:sz w:val="24"/>
          <w:szCs w:val="24"/>
        </w:rPr>
        <w:fldChar w:fldCharType="separate"/>
      </w:r>
      <w:r w:rsidR="00A230F0" w:rsidRPr="00A230F0">
        <w:rPr>
          <w:rFonts w:ascii="Times New Roman" w:hAnsi="Times New Roman" w:cs="Times New Roman"/>
          <w:noProof/>
          <w:sz w:val="24"/>
          <w:szCs w:val="24"/>
        </w:rPr>
        <w:t>[4]</w:t>
      </w:r>
      <w:r w:rsidR="00A230F0">
        <w:rPr>
          <w:rFonts w:ascii="Times New Roman" w:hAnsi="Times New Roman" w:cs="Times New Roman"/>
          <w:sz w:val="24"/>
          <w:szCs w:val="24"/>
        </w:rPr>
        <w:fldChar w:fldCharType="end"/>
      </w:r>
      <w:r>
        <w:rPr>
          <w:rFonts w:ascii="Times New Roman" w:hAnsi="Times New Roman" w:cs="Times New Roman"/>
          <w:sz w:val="24"/>
          <w:szCs w:val="24"/>
        </w:rPr>
        <w:t>.</w:t>
      </w:r>
    </w:p>
    <w:p w:rsidR="000B0EDC" w:rsidRDefault="000B0EDC" w:rsidP="00EF6159">
      <w:pPr>
        <w:spacing w:after="0" w:line="240" w:lineRule="auto"/>
        <w:jc w:val="both"/>
        <w:rPr>
          <w:rFonts w:ascii="Times New Roman" w:hAnsi="Times New Roman" w:cs="Times New Roman"/>
          <w:sz w:val="24"/>
          <w:szCs w:val="24"/>
        </w:rPr>
      </w:pPr>
    </w:p>
    <w:p w:rsidR="000B0EDC" w:rsidRPr="00EA26CC" w:rsidRDefault="000B0EDC" w:rsidP="00EA26CC">
      <w:pPr>
        <w:spacing w:after="120" w:line="240" w:lineRule="auto"/>
        <w:jc w:val="both"/>
        <w:rPr>
          <w:rFonts w:ascii="Times New Roman" w:hAnsi="Times New Roman" w:cs="Times New Roman"/>
          <w:b/>
          <w:sz w:val="24"/>
          <w:szCs w:val="24"/>
        </w:rPr>
      </w:pPr>
      <w:r w:rsidRPr="00EA26CC">
        <w:rPr>
          <w:rFonts w:ascii="Times New Roman" w:hAnsi="Times New Roman" w:cs="Times New Roman"/>
          <w:b/>
          <w:sz w:val="24"/>
          <w:szCs w:val="24"/>
        </w:rPr>
        <w:t>HASIL DAN PEMBAHASAN</w:t>
      </w:r>
    </w:p>
    <w:p w:rsidR="000B0EDC" w:rsidRDefault="000B0EDC" w:rsidP="00EF61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Seteag seluruh prosedur pengolahan data terpenuhi maka tahapan pengujian hipotesis dapat dilakukan. Berdasarkan hasil pengolahan data yang telah dilakukan diperoleh uraian hasil terlihat pada Tabel 1 berikut:</w:t>
      </w:r>
    </w:p>
    <w:p w:rsidR="000B0EDC" w:rsidRDefault="000B0EDC" w:rsidP="00EF6159">
      <w:pPr>
        <w:spacing w:after="0" w:line="240" w:lineRule="auto"/>
        <w:jc w:val="both"/>
        <w:rPr>
          <w:rFonts w:ascii="Times New Roman" w:hAnsi="Times New Roman" w:cs="Times New Roman"/>
          <w:sz w:val="24"/>
          <w:szCs w:val="24"/>
        </w:rPr>
      </w:pPr>
    </w:p>
    <w:p w:rsidR="00EA26CC" w:rsidRPr="00A230F0" w:rsidRDefault="00EA26CC" w:rsidP="00EA26CC">
      <w:pPr>
        <w:spacing w:after="0" w:line="240" w:lineRule="auto"/>
        <w:jc w:val="center"/>
        <w:rPr>
          <w:rFonts w:ascii="Times New Roman" w:hAnsi="Times New Roman" w:cs="Times New Roman"/>
          <w:b/>
          <w:sz w:val="24"/>
          <w:szCs w:val="24"/>
        </w:rPr>
      </w:pPr>
      <w:r w:rsidRPr="00A230F0">
        <w:rPr>
          <w:rFonts w:ascii="Times New Roman" w:hAnsi="Times New Roman" w:cs="Times New Roman"/>
          <w:b/>
          <w:sz w:val="24"/>
          <w:szCs w:val="24"/>
        </w:rPr>
        <w:t>Tabel 1 Hasil Pengujian Hipotesis</w:t>
      </w:r>
    </w:p>
    <w:tbl>
      <w:tblPr>
        <w:tblStyle w:val="TableGrid"/>
        <w:tblW w:w="549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1016"/>
        <w:gridCol w:w="752"/>
        <w:gridCol w:w="1190"/>
      </w:tblGrid>
      <w:tr w:rsidR="00EA26CC" w:rsidRPr="00EA26CC" w:rsidTr="00A230F0">
        <w:trPr>
          <w:trHeight w:val="386"/>
          <w:jc w:val="center"/>
        </w:trPr>
        <w:tc>
          <w:tcPr>
            <w:tcW w:w="2537" w:type="dxa"/>
            <w:tcBorders>
              <w:top w:val="single" w:sz="4" w:space="0" w:color="auto"/>
              <w:bottom w:val="single" w:sz="4" w:space="0" w:color="auto"/>
            </w:tcBorders>
            <w:vAlign w:val="center"/>
          </w:tcPr>
          <w:p w:rsidR="00EA26CC" w:rsidRPr="00EA26CC" w:rsidRDefault="00EA26CC" w:rsidP="008D3A37">
            <w:pPr>
              <w:jc w:val="center"/>
              <w:rPr>
                <w:rFonts w:ascii="Times New Roman" w:hAnsi="Times New Roman" w:cs="Times New Roman"/>
                <w:b/>
                <w:sz w:val="20"/>
                <w:szCs w:val="20"/>
              </w:rPr>
            </w:pPr>
            <w:r w:rsidRPr="00EA26CC">
              <w:rPr>
                <w:rFonts w:ascii="Times New Roman" w:hAnsi="Times New Roman" w:cs="Times New Roman"/>
                <w:b/>
                <w:sz w:val="20"/>
                <w:szCs w:val="20"/>
              </w:rPr>
              <w:t>Keterangan</w:t>
            </w:r>
          </w:p>
        </w:tc>
        <w:tc>
          <w:tcPr>
            <w:tcW w:w="1016" w:type="dxa"/>
            <w:tcBorders>
              <w:top w:val="single" w:sz="4" w:space="0" w:color="auto"/>
              <w:bottom w:val="single" w:sz="4" w:space="0" w:color="auto"/>
            </w:tcBorders>
            <w:vAlign w:val="center"/>
          </w:tcPr>
          <w:p w:rsidR="00EA26CC" w:rsidRPr="00EA26CC" w:rsidRDefault="00EA26CC" w:rsidP="008D3A37">
            <w:pPr>
              <w:jc w:val="center"/>
              <w:rPr>
                <w:rFonts w:ascii="Times New Roman" w:hAnsi="Times New Roman" w:cs="Times New Roman"/>
                <w:b/>
                <w:sz w:val="20"/>
                <w:szCs w:val="20"/>
              </w:rPr>
            </w:pPr>
            <w:r w:rsidRPr="00EA26CC">
              <w:rPr>
                <w:rFonts w:ascii="Times New Roman" w:hAnsi="Times New Roman" w:cs="Times New Roman"/>
                <w:b/>
                <w:sz w:val="20"/>
                <w:szCs w:val="20"/>
              </w:rPr>
              <w:t>Koefisien Regresi</w:t>
            </w:r>
          </w:p>
        </w:tc>
        <w:tc>
          <w:tcPr>
            <w:tcW w:w="752" w:type="dxa"/>
            <w:tcBorders>
              <w:top w:val="single" w:sz="4" w:space="0" w:color="auto"/>
              <w:bottom w:val="single" w:sz="4" w:space="0" w:color="auto"/>
            </w:tcBorders>
            <w:vAlign w:val="center"/>
          </w:tcPr>
          <w:p w:rsidR="00EA26CC" w:rsidRPr="00EA26CC" w:rsidRDefault="00EA26CC" w:rsidP="008D3A37">
            <w:pPr>
              <w:jc w:val="center"/>
              <w:rPr>
                <w:rFonts w:ascii="Times New Roman" w:hAnsi="Times New Roman" w:cs="Times New Roman"/>
                <w:b/>
                <w:i/>
                <w:sz w:val="20"/>
                <w:szCs w:val="20"/>
              </w:rPr>
            </w:pPr>
            <w:r w:rsidRPr="00EA26CC">
              <w:rPr>
                <w:rFonts w:ascii="Times New Roman" w:hAnsi="Times New Roman" w:cs="Times New Roman"/>
                <w:b/>
                <w:i/>
                <w:sz w:val="20"/>
                <w:szCs w:val="20"/>
              </w:rPr>
              <w:t>Sig</w:t>
            </w:r>
          </w:p>
        </w:tc>
        <w:tc>
          <w:tcPr>
            <w:tcW w:w="1190" w:type="dxa"/>
            <w:tcBorders>
              <w:top w:val="single" w:sz="4" w:space="0" w:color="auto"/>
              <w:bottom w:val="single" w:sz="4" w:space="0" w:color="auto"/>
            </w:tcBorders>
            <w:vAlign w:val="center"/>
          </w:tcPr>
          <w:p w:rsidR="00EA26CC" w:rsidRPr="00EA26CC" w:rsidRDefault="00EA26CC" w:rsidP="008D3A37">
            <w:pPr>
              <w:jc w:val="center"/>
              <w:rPr>
                <w:rFonts w:ascii="Times New Roman" w:hAnsi="Times New Roman" w:cs="Times New Roman"/>
                <w:b/>
                <w:sz w:val="20"/>
                <w:szCs w:val="20"/>
              </w:rPr>
            </w:pPr>
            <w:r>
              <w:rPr>
                <w:rFonts w:ascii="Times New Roman" w:hAnsi="Times New Roman" w:cs="Times New Roman"/>
                <w:b/>
                <w:sz w:val="20"/>
                <w:szCs w:val="20"/>
              </w:rPr>
              <w:t>Hasil</w:t>
            </w:r>
          </w:p>
        </w:tc>
      </w:tr>
      <w:tr w:rsidR="00EA26CC" w:rsidRPr="00EA26CC" w:rsidTr="00A230F0">
        <w:trPr>
          <w:trHeight w:val="134"/>
          <w:jc w:val="center"/>
        </w:trPr>
        <w:tc>
          <w:tcPr>
            <w:tcW w:w="2537" w:type="dxa"/>
            <w:tcBorders>
              <w:top w:val="single" w:sz="4" w:space="0" w:color="auto"/>
            </w:tcBorders>
            <w:vAlign w:val="center"/>
          </w:tcPr>
          <w:p w:rsidR="00EA26CC" w:rsidRPr="00EA26CC" w:rsidRDefault="00EA26CC" w:rsidP="008D3A37">
            <w:pPr>
              <w:jc w:val="both"/>
              <w:rPr>
                <w:rFonts w:ascii="Times New Roman" w:hAnsi="Times New Roman" w:cs="Times New Roman"/>
                <w:sz w:val="20"/>
                <w:szCs w:val="20"/>
              </w:rPr>
            </w:pPr>
            <w:r w:rsidRPr="00EA26CC">
              <w:rPr>
                <w:rFonts w:ascii="Times New Roman" w:hAnsi="Times New Roman" w:cs="Times New Roman"/>
                <w:sz w:val="20"/>
                <w:szCs w:val="20"/>
              </w:rPr>
              <w:t>(Constanta)</w:t>
            </w:r>
          </w:p>
        </w:tc>
        <w:tc>
          <w:tcPr>
            <w:tcW w:w="1016" w:type="dxa"/>
            <w:tcBorders>
              <w:top w:val="single" w:sz="4" w:space="0" w:color="auto"/>
            </w:tcBorders>
            <w:vAlign w:val="center"/>
          </w:tcPr>
          <w:p w:rsidR="00EA26CC" w:rsidRPr="00EA26CC" w:rsidRDefault="00EA26CC" w:rsidP="008D3A37">
            <w:pPr>
              <w:jc w:val="center"/>
              <w:rPr>
                <w:rFonts w:ascii="Times New Roman" w:hAnsi="Times New Roman" w:cs="Times New Roman"/>
                <w:sz w:val="20"/>
                <w:szCs w:val="20"/>
              </w:rPr>
            </w:pPr>
            <w:r w:rsidRPr="00EA26CC">
              <w:rPr>
                <w:rFonts w:ascii="Times New Roman" w:hAnsi="Times New Roman" w:cs="Times New Roman"/>
                <w:sz w:val="20"/>
                <w:szCs w:val="20"/>
              </w:rPr>
              <w:t>-96.452</w:t>
            </w:r>
          </w:p>
        </w:tc>
        <w:tc>
          <w:tcPr>
            <w:tcW w:w="752" w:type="dxa"/>
            <w:tcBorders>
              <w:top w:val="single" w:sz="4" w:space="0" w:color="auto"/>
            </w:tcBorders>
            <w:vAlign w:val="center"/>
          </w:tcPr>
          <w:p w:rsidR="00EA26CC" w:rsidRPr="00EA26CC" w:rsidRDefault="00EA26CC" w:rsidP="008D3A37">
            <w:pPr>
              <w:jc w:val="center"/>
              <w:rPr>
                <w:rFonts w:ascii="Times New Roman" w:hAnsi="Times New Roman" w:cs="Times New Roman"/>
                <w:b/>
                <w:sz w:val="20"/>
                <w:szCs w:val="20"/>
              </w:rPr>
            </w:pPr>
          </w:p>
        </w:tc>
        <w:tc>
          <w:tcPr>
            <w:tcW w:w="1190" w:type="dxa"/>
            <w:tcBorders>
              <w:top w:val="single" w:sz="4" w:space="0" w:color="auto"/>
            </w:tcBorders>
          </w:tcPr>
          <w:p w:rsidR="00EA26CC" w:rsidRPr="00EA26CC" w:rsidRDefault="00EA26CC" w:rsidP="008D3A37">
            <w:pPr>
              <w:jc w:val="center"/>
              <w:rPr>
                <w:rFonts w:ascii="Times New Roman" w:hAnsi="Times New Roman" w:cs="Times New Roman"/>
                <w:b/>
                <w:sz w:val="20"/>
                <w:szCs w:val="20"/>
              </w:rPr>
            </w:pPr>
          </w:p>
        </w:tc>
      </w:tr>
      <w:tr w:rsidR="00EA26CC" w:rsidRPr="00EA26CC" w:rsidTr="00A230F0">
        <w:trPr>
          <w:jc w:val="center"/>
        </w:trPr>
        <w:tc>
          <w:tcPr>
            <w:tcW w:w="2537" w:type="dxa"/>
          </w:tcPr>
          <w:p w:rsidR="00EA26CC" w:rsidRPr="00EA26CC" w:rsidRDefault="00EA26CC" w:rsidP="008D3A37">
            <w:pPr>
              <w:jc w:val="both"/>
              <w:rPr>
                <w:rFonts w:ascii="Times New Roman" w:hAnsi="Times New Roman" w:cs="Times New Roman"/>
                <w:sz w:val="20"/>
                <w:szCs w:val="20"/>
              </w:rPr>
            </w:pPr>
            <w:r w:rsidRPr="00EA26CC">
              <w:rPr>
                <w:rFonts w:ascii="Times New Roman" w:hAnsi="Times New Roman" w:cs="Times New Roman"/>
                <w:sz w:val="20"/>
                <w:szCs w:val="20"/>
              </w:rPr>
              <w:t>Log Konsumsi Energi</w:t>
            </w:r>
          </w:p>
        </w:tc>
        <w:tc>
          <w:tcPr>
            <w:tcW w:w="1016" w:type="dxa"/>
          </w:tcPr>
          <w:p w:rsidR="00EA26CC" w:rsidRPr="00EA26CC" w:rsidRDefault="00EA26CC" w:rsidP="008D3A37">
            <w:pPr>
              <w:jc w:val="center"/>
              <w:rPr>
                <w:rFonts w:ascii="Times New Roman" w:hAnsi="Times New Roman" w:cs="Times New Roman"/>
                <w:sz w:val="20"/>
                <w:szCs w:val="20"/>
              </w:rPr>
            </w:pPr>
            <w:r w:rsidRPr="00EA26CC">
              <w:rPr>
                <w:rFonts w:ascii="Times New Roman" w:hAnsi="Times New Roman" w:cs="Times New Roman"/>
                <w:sz w:val="20"/>
                <w:szCs w:val="20"/>
              </w:rPr>
              <w:t>0.031</w:t>
            </w:r>
          </w:p>
        </w:tc>
        <w:tc>
          <w:tcPr>
            <w:tcW w:w="752" w:type="dxa"/>
          </w:tcPr>
          <w:p w:rsidR="00EA26CC" w:rsidRPr="00EA26CC" w:rsidRDefault="00EA26CC" w:rsidP="008D3A37">
            <w:pPr>
              <w:jc w:val="center"/>
              <w:rPr>
                <w:rFonts w:ascii="Times New Roman" w:hAnsi="Times New Roman" w:cs="Times New Roman"/>
                <w:sz w:val="20"/>
                <w:szCs w:val="20"/>
              </w:rPr>
            </w:pPr>
            <w:r w:rsidRPr="00EA26CC">
              <w:rPr>
                <w:rFonts w:ascii="Times New Roman" w:hAnsi="Times New Roman" w:cs="Times New Roman"/>
                <w:sz w:val="20"/>
                <w:szCs w:val="20"/>
              </w:rPr>
              <w:t>0.527</w:t>
            </w:r>
          </w:p>
        </w:tc>
        <w:tc>
          <w:tcPr>
            <w:tcW w:w="1190" w:type="dxa"/>
          </w:tcPr>
          <w:p w:rsidR="00EA26CC" w:rsidRPr="00EA26CC" w:rsidRDefault="00EA26CC" w:rsidP="008D3A37">
            <w:pPr>
              <w:jc w:val="both"/>
              <w:rPr>
                <w:rFonts w:ascii="Times New Roman" w:hAnsi="Times New Roman" w:cs="Times New Roman"/>
                <w:sz w:val="20"/>
                <w:szCs w:val="20"/>
              </w:rPr>
            </w:pPr>
            <w:r w:rsidRPr="00EA26CC">
              <w:rPr>
                <w:rFonts w:ascii="Times New Roman" w:hAnsi="Times New Roman" w:cs="Times New Roman"/>
                <w:sz w:val="20"/>
                <w:szCs w:val="20"/>
              </w:rPr>
              <w:t>H</w:t>
            </w:r>
            <w:r w:rsidRPr="00EA26CC">
              <w:rPr>
                <w:rFonts w:ascii="Times New Roman" w:hAnsi="Times New Roman" w:cs="Times New Roman"/>
                <w:sz w:val="20"/>
                <w:szCs w:val="20"/>
                <w:vertAlign w:val="subscript"/>
              </w:rPr>
              <w:t>1</w:t>
            </w:r>
            <w:r w:rsidRPr="00EA26CC">
              <w:rPr>
                <w:rFonts w:ascii="Times New Roman" w:hAnsi="Times New Roman" w:cs="Times New Roman"/>
                <w:sz w:val="20"/>
                <w:szCs w:val="20"/>
              </w:rPr>
              <w:t xml:space="preserve"> Ditolak</w:t>
            </w:r>
          </w:p>
        </w:tc>
      </w:tr>
      <w:tr w:rsidR="00EA26CC" w:rsidRPr="00EA26CC" w:rsidTr="00A230F0">
        <w:trPr>
          <w:jc w:val="center"/>
        </w:trPr>
        <w:tc>
          <w:tcPr>
            <w:tcW w:w="2537" w:type="dxa"/>
          </w:tcPr>
          <w:p w:rsidR="00EA26CC" w:rsidRPr="00EA26CC" w:rsidRDefault="00EA26CC" w:rsidP="008D3A37">
            <w:pPr>
              <w:jc w:val="both"/>
              <w:rPr>
                <w:rFonts w:ascii="Times New Roman" w:hAnsi="Times New Roman" w:cs="Times New Roman"/>
                <w:sz w:val="20"/>
                <w:szCs w:val="20"/>
              </w:rPr>
            </w:pPr>
            <w:r w:rsidRPr="00EA26CC">
              <w:rPr>
                <w:rFonts w:ascii="Times New Roman" w:hAnsi="Times New Roman" w:cs="Times New Roman"/>
                <w:sz w:val="20"/>
                <w:szCs w:val="20"/>
              </w:rPr>
              <w:t>Log Pendapatan Per Kapita</w:t>
            </w:r>
          </w:p>
        </w:tc>
        <w:tc>
          <w:tcPr>
            <w:tcW w:w="1016" w:type="dxa"/>
          </w:tcPr>
          <w:p w:rsidR="00EA26CC" w:rsidRPr="00EA26CC" w:rsidRDefault="00EA26CC" w:rsidP="008D3A37">
            <w:pPr>
              <w:jc w:val="center"/>
              <w:rPr>
                <w:rFonts w:ascii="Times New Roman" w:hAnsi="Times New Roman" w:cs="Times New Roman"/>
                <w:sz w:val="20"/>
                <w:szCs w:val="20"/>
              </w:rPr>
            </w:pPr>
            <w:r w:rsidRPr="00EA26CC">
              <w:rPr>
                <w:rFonts w:ascii="Times New Roman" w:hAnsi="Times New Roman" w:cs="Times New Roman"/>
                <w:sz w:val="20"/>
                <w:szCs w:val="20"/>
              </w:rPr>
              <w:t>-0.849</w:t>
            </w:r>
          </w:p>
        </w:tc>
        <w:tc>
          <w:tcPr>
            <w:tcW w:w="752" w:type="dxa"/>
          </w:tcPr>
          <w:p w:rsidR="00EA26CC" w:rsidRPr="00EA26CC" w:rsidRDefault="00EA26CC" w:rsidP="008D3A37">
            <w:pPr>
              <w:jc w:val="center"/>
              <w:rPr>
                <w:rFonts w:ascii="Times New Roman" w:hAnsi="Times New Roman" w:cs="Times New Roman"/>
                <w:sz w:val="20"/>
                <w:szCs w:val="20"/>
              </w:rPr>
            </w:pPr>
            <w:r w:rsidRPr="00EA26CC">
              <w:rPr>
                <w:rFonts w:ascii="Times New Roman" w:hAnsi="Times New Roman" w:cs="Times New Roman"/>
                <w:sz w:val="20"/>
                <w:szCs w:val="20"/>
              </w:rPr>
              <w:t>0.032</w:t>
            </w:r>
          </w:p>
        </w:tc>
        <w:tc>
          <w:tcPr>
            <w:tcW w:w="1190" w:type="dxa"/>
          </w:tcPr>
          <w:p w:rsidR="00EA26CC" w:rsidRPr="00EA26CC" w:rsidRDefault="00EA26CC" w:rsidP="008D3A37">
            <w:pPr>
              <w:jc w:val="both"/>
              <w:rPr>
                <w:rFonts w:ascii="Times New Roman" w:hAnsi="Times New Roman" w:cs="Times New Roman"/>
                <w:sz w:val="20"/>
                <w:szCs w:val="20"/>
              </w:rPr>
            </w:pPr>
            <w:r w:rsidRPr="00EA26CC">
              <w:rPr>
                <w:rFonts w:ascii="Times New Roman" w:hAnsi="Times New Roman" w:cs="Times New Roman"/>
                <w:sz w:val="20"/>
                <w:szCs w:val="20"/>
              </w:rPr>
              <w:t>H</w:t>
            </w:r>
            <w:r w:rsidRPr="00EA26CC">
              <w:rPr>
                <w:rFonts w:ascii="Times New Roman" w:hAnsi="Times New Roman" w:cs="Times New Roman"/>
                <w:sz w:val="20"/>
                <w:szCs w:val="20"/>
                <w:vertAlign w:val="subscript"/>
              </w:rPr>
              <w:t>2</w:t>
            </w:r>
            <w:r w:rsidRPr="00EA26CC">
              <w:rPr>
                <w:rFonts w:ascii="Times New Roman" w:hAnsi="Times New Roman" w:cs="Times New Roman"/>
                <w:sz w:val="20"/>
                <w:szCs w:val="20"/>
              </w:rPr>
              <w:t xml:space="preserve"> Diterima</w:t>
            </w:r>
          </w:p>
        </w:tc>
      </w:tr>
      <w:tr w:rsidR="00EA26CC" w:rsidRPr="00EA26CC" w:rsidTr="00A230F0">
        <w:trPr>
          <w:jc w:val="center"/>
        </w:trPr>
        <w:tc>
          <w:tcPr>
            <w:tcW w:w="2537" w:type="dxa"/>
          </w:tcPr>
          <w:p w:rsidR="00EA26CC" w:rsidRPr="00EA26CC" w:rsidRDefault="00EA26CC" w:rsidP="008D3A37">
            <w:pPr>
              <w:jc w:val="both"/>
              <w:rPr>
                <w:rFonts w:ascii="Times New Roman" w:hAnsi="Times New Roman" w:cs="Times New Roman"/>
                <w:sz w:val="20"/>
                <w:szCs w:val="20"/>
              </w:rPr>
            </w:pPr>
            <w:r w:rsidRPr="00EA26CC">
              <w:rPr>
                <w:rFonts w:ascii="Times New Roman" w:hAnsi="Times New Roman" w:cs="Times New Roman"/>
                <w:sz w:val="20"/>
                <w:szCs w:val="20"/>
              </w:rPr>
              <w:t>Log Angkatan Kerja</w:t>
            </w:r>
          </w:p>
        </w:tc>
        <w:tc>
          <w:tcPr>
            <w:tcW w:w="1016" w:type="dxa"/>
          </w:tcPr>
          <w:p w:rsidR="00EA26CC" w:rsidRPr="00EA26CC" w:rsidRDefault="00EA26CC" w:rsidP="008D3A37">
            <w:pPr>
              <w:jc w:val="center"/>
              <w:rPr>
                <w:rFonts w:ascii="Times New Roman" w:hAnsi="Times New Roman" w:cs="Times New Roman"/>
                <w:sz w:val="20"/>
                <w:szCs w:val="20"/>
              </w:rPr>
            </w:pPr>
            <w:r w:rsidRPr="00EA26CC">
              <w:rPr>
                <w:rFonts w:ascii="Times New Roman" w:hAnsi="Times New Roman" w:cs="Times New Roman"/>
                <w:sz w:val="20"/>
                <w:szCs w:val="20"/>
              </w:rPr>
              <w:t>12.870</w:t>
            </w:r>
          </w:p>
        </w:tc>
        <w:tc>
          <w:tcPr>
            <w:tcW w:w="752" w:type="dxa"/>
          </w:tcPr>
          <w:p w:rsidR="00EA26CC" w:rsidRPr="00EA26CC" w:rsidRDefault="00EA26CC" w:rsidP="008D3A37">
            <w:pPr>
              <w:jc w:val="center"/>
              <w:rPr>
                <w:rFonts w:ascii="Times New Roman" w:hAnsi="Times New Roman" w:cs="Times New Roman"/>
                <w:sz w:val="20"/>
                <w:szCs w:val="20"/>
              </w:rPr>
            </w:pPr>
            <w:r w:rsidRPr="00EA26CC">
              <w:rPr>
                <w:rFonts w:ascii="Times New Roman" w:hAnsi="Times New Roman" w:cs="Times New Roman"/>
                <w:sz w:val="20"/>
                <w:szCs w:val="20"/>
              </w:rPr>
              <w:t>0.003</w:t>
            </w:r>
          </w:p>
        </w:tc>
        <w:tc>
          <w:tcPr>
            <w:tcW w:w="1190" w:type="dxa"/>
          </w:tcPr>
          <w:p w:rsidR="00EA26CC" w:rsidRPr="00EA26CC" w:rsidRDefault="00EA26CC" w:rsidP="008D3A37">
            <w:pPr>
              <w:jc w:val="both"/>
              <w:rPr>
                <w:rFonts w:ascii="Times New Roman" w:hAnsi="Times New Roman" w:cs="Times New Roman"/>
                <w:sz w:val="20"/>
                <w:szCs w:val="20"/>
              </w:rPr>
            </w:pPr>
            <w:r w:rsidRPr="00EA26CC">
              <w:rPr>
                <w:rFonts w:ascii="Times New Roman" w:hAnsi="Times New Roman" w:cs="Times New Roman"/>
                <w:sz w:val="20"/>
                <w:szCs w:val="20"/>
              </w:rPr>
              <w:t>H</w:t>
            </w:r>
            <w:r w:rsidRPr="00EA26CC">
              <w:rPr>
                <w:rFonts w:ascii="Times New Roman" w:hAnsi="Times New Roman" w:cs="Times New Roman"/>
                <w:sz w:val="20"/>
                <w:szCs w:val="20"/>
                <w:vertAlign w:val="subscript"/>
              </w:rPr>
              <w:t>3</w:t>
            </w:r>
            <w:r w:rsidRPr="00EA26CC">
              <w:rPr>
                <w:rFonts w:ascii="Times New Roman" w:hAnsi="Times New Roman" w:cs="Times New Roman"/>
                <w:sz w:val="20"/>
                <w:szCs w:val="20"/>
              </w:rPr>
              <w:t xml:space="preserve"> Diterima</w:t>
            </w:r>
          </w:p>
        </w:tc>
      </w:tr>
    </w:tbl>
    <w:p w:rsidR="000B0EDC" w:rsidRDefault="000B0EDC" w:rsidP="00EF6159">
      <w:pPr>
        <w:spacing w:after="0" w:line="240" w:lineRule="auto"/>
        <w:jc w:val="both"/>
        <w:rPr>
          <w:rFonts w:ascii="Times New Roman" w:hAnsi="Times New Roman" w:cs="Times New Roman"/>
          <w:sz w:val="24"/>
          <w:szCs w:val="24"/>
        </w:rPr>
      </w:pPr>
    </w:p>
    <w:p w:rsidR="00EA26CC" w:rsidRPr="00EA26CC" w:rsidRDefault="00EA26CC" w:rsidP="00EA26CC">
      <w:pPr>
        <w:spacing w:after="0" w:line="240" w:lineRule="auto"/>
        <w:jc w:val="both"/>
        <w:rPr>
          <w:rFonts w:ascii="Times New Roman" w:hAnsi="Times New Roman" w:cs="Times New Roman"/>
        </w:rPr>
      </w:pPr>
      <w:r w:rsidRPr="00EA26CC">
        <w:rPr>
          <w:rFonts w:ascii="Times New Roman" w:hAnsi="Times New Roman" w:cs="Times New Roman"/>
        </w:rPr>
        <w:t>Pada tahapan pengujian hipotesis pertama terlihat variabel konsumsi energi memiliki koefisien regresi bertanda positif sebesar 0.031. Temuan tersebut menunjukan ketika diasumsikan terjadinya peningkatan konsumsi energi di masyarakat sebesar 1 kilo ton maka kecenderungan emisi CO2 akan meningkat sebesar 0.031%. Dengan asumsi faktor lain selain konsumsi energi tidak mengalami perubahan atau konstan dan sebaliknya. Hasil yang diperoleh secara statistik diperkuat dengan nilai sig sebesar 0.527. Hasil yang diperoleh tersebut menunjukan sig 0.527 &gt; alpha 0.05. Maka dapat disimpulkan konsumsi energi tidak berpengaruh signifikan terhadap emisi CO2 di Indonesia.</w:t>
      </w:r>
    </w:p>
    <w:p w:rsidR="00EA26CC" w:rsidRPr="00EA26CC" w:rsidRDefault="00EA26CC" w:rsidP="00EA26CC">
      <w:pPr>
        <w:spacing w:after="0" w:line="240" w:lineRule="auto"/>
        <w:jc w:val="both"/>
        <w:rPr>
          <w:rFonts w:ascii="Times New Roman" w:hAnsi="Times New Roman" w:cs="Times New Roman"/>
        </w:rPr>
      </w:pPr>
      <w:r w:rsidRPr="00EA26CC">
        <w:rPr>
          <w:rFonts w:ascii="Times New Roman" w:hAnsi="Times New Roman" w:cs="Times New Roman"/>
        </w:rPr>
        <w:t>Pada tahapan pengujian hipotesis kedua ditemukan variabel pendapatan per kapita memiliki koefisien regresi bertanda negatif sebesar -0.849. Temuan tersebut menunjukan ketika diasumsikan terjadi peningkatan pertumbuhan ekonomi di 34 provinsi di Indonesia maka emisi CO2 di Indonesia akan menurun sebesar 0.849 dengan asumsi faktor lain selain pendapatan per kapita dianggap tetap atau konstan. Temuan tersebut juga dibuktikan secara statistik dari nilai sig sebesar 0.032. Dengan demikian sig 0.032 jauh dibawah 0.05. Maka dapat disimpulkan pertumbuhan ekonomi berpengaruh negatif terhadap emisi CO2 di Indonesia.</w:t>
      </w:r>
    </w:p>
    <w:p w:rsidR="00EA26CC" w:rsidRPr="00EA26CC" w:rsidRDefault="00EA26CC" w:rsidP="00EA26CC">
      <w:pPr>
        <w:spacing w:after="0" w:line="240" w:lineRule="auto"/>
        <w:jc w:val="both"/>
        <w:rPr>
          <w:rFonts w:ascii="Times New Roman" w:hAnsi="Times New Roman" w:cs="Times New Roman"/>
        </w:rPr>
      </w:pPr>
      <w:r w:rsidRPr="00EA26CC">
        <w:rPr>
          <w:rFonts w:ascii="Times New Roman" w:hAnsi="Times New Roman" w:cs="Times New Roman"/>
        </w:rPr>
        <w:t>Pada tahapan pengujian hipotesis ketiga dengan menggunakan variabel angkatan kerja diperoleh nilai koefisien regresi berslope positif sebesar 12.870. Nilai koefisien tersebut menunjukan ketika diasumsikan terjadi peningkatan jumlah angkatan kerja di Indonesia maka kecenderungan emisi CO2 di Indonesia akan menurun sebesar 12.870 dengan asumsi faktor lain selain modal manusia dianggap tetap atau konstan. Hasil yang diperoleh tersebut secara statistik dibuktikan dengan nilai sig sebesar 0.003. Hasil tersebut menunjukan nilai sig 0.003 jauh dibawah 0.05. Maka dapat disimpulkan angkatan kerja berpengaruh positif terhadap emisi CO2 di Indonesia.</w:t>
      </w:r>
    </w:p>
    <w:p w:rsidR="000B0EDC" w:rsidRDefault="000B0EDC" w:rsidP="00EF6159">
      <w:pPr>
        <w:spacing w:after="0" w:line="240" w:lineRule="auto"/>
        <w:jc w:val="both"/>
        <w:rPr>
          <w:rFonts w:ascii="Times New Roman" w:hAnsi="Times New Roman" w:cs="Times New Roman"/>
          <w:sz w:val="24"/>
          <w:szCs w:val="24"/>
        </w:rPr>
      </w:pPr>
    </w:p>
    <w:p w:rsidR="00EA26CC" w:rsidRPr="00A230F0" w:rsidRDefault="00EA26CC" w:rsidP="00A230F0">
      <w:pPr>
        <w:spacing w:after="120" w:line="240" w:lineRule="auto"/>
        <w:jc w:val="both"/>
        <w:rPr>
          <w:rFonts w:ascii="Times New Roman" w:hAnsi="Times New Roman" w:cs="Times New Roman"/>
          <w:b/>
          <w:sz w:val="24"/>
          <w:szCs w:val="24"/>
        </w:rPr>
      </w:pPr>
      <w:r w:rsidRPr="00A230F0">
        <w:rPr>
          <w:rFonts w:ascii="Times New Roman" w:hAnsi="Times New Roman" w:cs="Times New Roman"/>
          <w:b/>
          <w:sz w:val="24"/>
          <w:szCs w:val="24"/>
        </w:rPr>
        <w:t>KESIMPULAN</w:t>
      </w:r>
    </w:p>
    <w:p w:rsidR="00A230F0" w:rsidRDefault="00EA26CC" w:rsidP="00A230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Berdasarkan hasil pengujian hipotesis pertama ditemukan konsumsi energi tidak berpengaruh terhadap emisi CO2. Selain itu pada tahapan pengujian hipotesis kedua dan ketiga ditemukan pendapatan per kapita dan angkat kerja berpengaruh terhadap emisi CO2 di Indonesia. Hasil yang diperoleh menunjukan pendapatan per kapita yang menunjukan pertumbuhan ekonomi cenderung akan menurunkan emisi CO2, sedangkan angkatan kerja yang semakin tinggi relatif meningkatkan emisi CO2 di Indonesia</w:t>
      </w:r>
      <w:r w:rsidR="00A230F0">
        <w:rPr>
          <w:rFonts w:ascii="Times New Roman" w:hAnsi="Times New Roman" w:cs="Times New Roman"/>
          <w:sz w:val="24"/>
          <w:szCs w:val="24"/>
        </w:rPr>
        <w:t>.</w:t>
      </w:r>
    </w:p>
    <w:p w:rsidR="00A230F0" w:rsidRDefault="00EA26CC" w:rsidP="00A230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masih memiliki sejumlah kelemahan yang disebabkan adanya keterbatasan yang peneliti miliki oleh sebab itu diharapkan bagi </w:t>
      </w:r>
      <w:r w:rsidR="00A230F0">
        <w:rPr>
          <w:rFonts w:ascii="Times New Roman" w:hAnsi="Times New Roman" w:cs="Times New Roman"/>
          <w:sz w:val="24"/>
          <w:szCs w:val="24"/>
        </w:rPr>
        <w:t xml:space="preserve">Peneliti mendatang diharapkan untuk menggunakan objek riset yang lebih luas, seperti menggunakan sejumlah negara dalam satu kawasan, sehingga jumlah data yang digunakan akan menjadi lebih banyak serta memberikan kontribusi hasil penelitian yang lebih baik. Selain itu bagi peneliti dimasa mendatang diharapkan juga mencoba menambahkan sejumlah variabel baru yang juga mempengaruhi perubahan emisi CO2 seperti menggunakan implementasi pertanggung jawaban industri pada lingkungan, indeks perlindungan lingkungan, sosial dan tata kelola (ESG/CSR) dan berbagai variabel </w:t>
      </w:r>
      <w:r w:rsidR="00A230F0">
        <w:rPr>
          <w:rFonts w:ascii="Times New Roman" w:hAnsi="Times New Roman" w:cs="Times New Roman"/>
          <w:sz w:val="24"/>
          <w:szCs w:val="24"/>
        </w:rPr>
        <w:lastRenderedPageBreak/>
        <w:t>lainnya. Saran tersebut penting untuk meningkatkan kualitas hasil penelitian yang diperoleh dimasa mendatang.</w:t>
      </w:r>
    </w:p>
    <w:p w:rsidR="00EA26CC" w:rsidRDefault="00EA26CC" w:rsidP="00EF6159">
      <w:pPr>
        <w:spacing w:after="0" w:line="240" w:lineRule="auto"/>
        <w:jc w:val="both"/>
        <w:rPr>
          <w:rFonts w:ascii="Times New Roman" w:hAnsi="Times New Roman" w:cs="Times New Roman"/>
          <w:sz w:val="24"/>
          <w:szCs w:val="24"/>
        </w:rPr>
      </w:pPr>
    </w:p>
    <w:p w:rsidR="00EA26CC" w:rsidRPr="00A230F0" w:rsidRDefault="00A230F0" w:rsidP="00A230F0">
      <w:pPr>
        <w:spacing w:after="120" w:line="240" w:lineRule="auto"/>
        <w:jc w:val="center"/>
        <w:rPr>
          <w:rFonts w:ascii="Times New Roman" w:hAnsi="Times New Roman" w:cs="Times New Roman"/>
          <w:b/>
          <w:sz w:val="24"/>
          <w:szCs w:val="24"/>
        </w:rPr>
      </w:pPr>
      <w:r w:rsidRPr="00A230F0">
        <w:rPr>
          <w:rFonts w:ascii="Times New Roman" w:hAnsi="Times New Roman" w:cs="Times New Roman"/>
          <w:b/>
          <w:sz w:val="24"/>
          <w:szCs w:val="24"/>
        </w:rPr>
        <w:t>DAFTAR PUSTAKA</w:t>
      </w:r>
    </w:p>
    <w:p w:rsidR="00A230F0" w:rsidRPr="00A230F0" w:rsidRDefault="00A230F0" w:rsidP="00A230F0">
      <w:pPr>
        <w:widowControl w:val="0"/>
        <w:autoSpaceDE w:val="0"/>
        <w:autoSpaceDN w:val="0"/>
        <w:adjustRightInd w:val="0"/>
        <w:spacing w:after="120" w:line="240" w:lineRule="auto"/>
        <w:ind w:left="640" w:hanging="64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A230F0">
        <w:rPr>
          <w:rFonts w:ascii="Times New Roman" w:hAnsi="Times New Roman" w:cs="Times New Roman"/>
          <w:noProof/>
          <w:sz w:val="24"/>
          <w:szCs w:val="24"/>
        </w:rPr>
        <w:t>[1]</w:t>
      </w:r>
      <w:r w:rsidRPr="00A230F0">
        <w:rPr>
          <w:rFonts w:ascii="Times New Roman" w:hAnsi="Times New Roman" w:cs="Times New Roman"/>
          <w:noProof/>
          <w:sz w:val="24"/>
          <w:szCs w:val="24"/>
        </w:rPr>
        <w:tab/>
        <w:t xml:space="preserve">Wenni Anggita, Ari Agung Nugroho, and Suhaidar, “Carbon Emission Disclosure And Green Accounting Practices On The Firm Value,” </w:t>
      </w:r>
      <w:r w:rsidRPr="00A230F0">
        <w:rPr>
          <w:rFonts w:ascii="Times New Roman" w:hAnsi="Times New Roman" w:cs="Times New Roman"/>
          <w:i/>
          <w:iCs/>
          <w:noProof/>
          <w:sz w:val="24"/>
          <w:szCs w:val="24"/>
        </w:rPr>
        <w:t>J. Akunt.</w:t>
      </w:r>
      <w:r w:rsidRPr="00A230F0">
        <w:rPr>
          <w:rFonts w:ascii="Times New Roman" w:hAnsi="Times New Roman" w:cs="Times New Roman"/>
          <w:noProof/>
          <w:sz w:val="24"/>
          <w:szCs w:val="24"/>
        </w:rPr>
        <w:t>, vol. 26, no. 3, pp. 464–481, 2022.</w:t>
      </w:r>
    </w:p>
    <w:p w:rsidR="00A230F0" w:rsidRPr="00A230F0" w:rsidRDefault="00A230F0" w:rsidP="00A230F0">
      <w:pPr>
        <w:widowControl w:val="0"/>
        <w:autoSpaceDE w:val="0"/>
        <w:autoSpaceDN w:val="0"/>
        <w:adjustRightInd w:val="0"/>
        <w:spacing w:after="120" w:line="240" w:lineRule="auto"/>
        <w:ind w:left="640" w:hanging="640"/>
        <w:jc w:val="both"/>
        <w:rPr>
          <w:rFonts w:ascii="Times New Roman" w:hAnsi="Times New Roman" w:cs="Times New Roman"/>
          <w:noProof/>
          <w:sz w:val="24"/>
          <w:szCs w:val="24"/>
        </w:rPr>
      </w:pPr>
      <w:r w:rsidRPr="00A230F0">
        <w:rPr>
          <w:rFonts w:ascii="Times New Roman" w:hAnsi="Times New Roman" w:cs="Times New Roman"/>
          <w:noProof/>
          <w:sz w:val="24"/>
          <w:szCs w:val="24"/>
        </w:rPr>
        <w:t>[2]</w:t>
      </w:r>
      <w:r w:rsidRPr="00A230F0">
        <w:rPr>
          <w:rFonts w:ascii="Times New Roman" w:hAnsi="Times New Roman" w:cs="Times New Roman"/>
          <w:noProof/>
          <w:sz w:val="24"/>
          <w:szCs w:val="24"/>
        </w:rPr>
        <w:tab/>
        <w:t xml:space="preserve">M. S. Zuhri, “Pengaruh Faktor-faktor Demografi Terhadap Emisi Udara di Indonesia,” </w:t>
      </w:r>
      <w:r w:rsidRPr="00A230F0">
        <w:rPr>
          <w:rFonts w:ascii="Times New Roman" w:hAnsi="Times New Roman" w:cs="Times New Roman"/>
          <w:i/>
          <w:iCs/>
          <w:noProof/>
          <w:sz w:val="24"/>
          <w:szCs w:val="24"/>
        </w:rPr>
        <w:t>E-Issn 2548-1851</w:t>
      </w:r>
      <w:r w:rsidRPr="00A230F0">
        <w:rPr>
          <w:rFonts w:ascii="Times New Roman" w:hAnsi="Times New Roman" w:cs="Times New Roman"/>
          <w:noProof/>
          <w:sz w:val="24"/>
          <w:szCs w:val="24"/>
        </w:rPr>
        <w:t>, vol. 14, no. 2, p. 32, 2014.</w:t>
      </w:r>
    </w:p>
    <w:p w:rsidR="00A230F0" w:rsidRPr="00A230F0" w:rsidRDefault="00A230F0" w:rsidP="00A230F0">
      <w:pPr>
        <w:widowControl w:val="0"/>
        <w:autoSpaceDE w:val="0"/>
        <w:autoSpaceDN w:val="0"/>
        <w:adjustRightInd w:val="0"/>
        <w:spacing w:after="120" w:line="240" w:lineRule="auto"/>
        <w:ind w:left="640" w:hanging="640"/>
        <w:jc w:val="both"/>
        <w:rPr>
          <w:rFonts w:ascii="Times New Roman" w:hAnsi="Times New Roman" w:cs="Times New Roman"/>
          <w:noProof/>
          <w:sz w:val="24"/>
          <w:szCs w:val="24"/>
        </w:rPr>
      </w:pPr>
      <w:r w:rsidRPr="00A230F0">
        <w:rPr>
          <w:rFonts w:ascii="Times New Roman" w:hAnsi="Times New Roman" w:cs="Times New Roman"/>
          <w:noProof/>
          <w:sz w:val="24"/>
          <w:szCs w:val="24"/>
        </w:rPr>
        <w:t>[3]</w:t>
      </w:r>
      <w:r w:rsidRPr="00A230F0">
        <w:rPr>
          <w:rFonts w:ascii="Times New Roman" w:hAnsi="Times New Roman" w:cs="Times New Roman"/>
          <w:noProof/>
          <w:sz w:val="24"/>
          <w:szCs w:val="24"/>
        </w:rPr>
        <w:tab/>
        <w:t xml:space="preserve">S. Shahid, S. H. Pour, X. Wang, S. A. Shourav, A. Minhans, and T. bin Ismail, “Impacts and adaptation to climate change in Malaysian real estate,” </w:t>
      </w:r>
      <w:r w:rsidRPr="00A230F0">
        <w:rPr>
          <w:rFonts w:ascii="Times New Roman" w:hAnsi="Times New Roman" w:cs="Times New Roman"/>
          <w:i/>
          <w:iCs/>
          <w:noProof/>
          <w:sz w:val="24"/>
          <w:szCs w:val="24"/>
        </w:rPr>
        <w:t>Int. J. Clim. Chang. Strateg. Manag.</w:t>
      </w:r>
      <w:r w:rsidRPr="00A230F0">
        <w:rPr>
          <w:rFonts w:ascii="Times New Roman" w:hAnsi="Times New Roman" w:cs="Times New Roman"/>
          <w:noProof/>
          <w:sz w:val="24"/>
          <w:szCs w:val="24"/>
        </w:rPr>
        <w:t>, vol. 9, no. 1, pp. 87–103, 2017.</w:t>
      </w:r>
    </w:p>
    <w:p w:rsidR="00A230F0" w:rsidRPr="00A230F0" w:rsidRDefault="00A230F0" w:rsidP="00A230F0">
      <w:pPr>
        <w:widowControl w:val="0"/>
        <w:autoSpaceDE w:val="0"/>
        <w:autoSpaceDN w:val="0"/>
        <w:adjustRightInd w:val="0"/>
        <w:spacing w:after="120" w:line="240" w:lineRule="auto"/>
        <w:ind w:left="640" w:hanging="640"/>
        <w:jc w:val="both"/>
        <w:rPr>
          <w:rFonts w:ascii="Times New Roman" w:hAnsi="Times New Roman" w:cs="Times New Roman"/>
          <w:noProof/>
          <w:sz w:val="24"/>
        </w:rPr>
      </w:pPr>
      <w:r w:rsidRPr="00A230F0">
        <w:rPr>
          <w:rFonts w:ascii="Times New Roman" w:hAnsi="Times New Roman" w:cs="Times New Roman"/>
          <w:noProof/>
          <w:sz w:val="24"/>
          <w:szCs w:val="24"/>
        </w:rPr>
        <w:t>[4]</w:t>
      </w:r>
      <w:r w:rsidRPr="00A230F0">
        <w:rPr>
          <w:rFonts w:ascii="Times New Roman" w:hAnsi="Times New Roman" w:cs="Times New Roman"/>
          <w:noProof/>
          <w:sz w:val="24"/>
          <w:szCs w:val="24"/>
        </w:rPr>
        <w:tab/>
        <w:t xml:space="preserve">Hair, W. C. Black, B. J. Babin, R. E. Anderson, W. C. Black, and R. E. Anderson, </w:t>
      </w:r>
      <w:r w:rsidRPr="00A230F0">
        <w:rPr>
          <w:rFonts w:ascii="Times New Roman" w:hAnsi="Times New Roman" w:cs="Times New Roman"/>
          <w:i/>
          <w:iCs/>
          <w:noProof/>
          <w:sz w:val="24"/>
          <w:szCs w:val="24"/>
        </w:rPr>
        <w:t>Multivariate Data Analysis</w:t>
      </w:r>
      <w:r w:rsidRPr="00A230F0">
        <w:rPr>
          <w:rFonts w:ascii="Times New Roman" w:hAnsi="Times New Roman" w:cs="Times New Roman"/>
          <w:noProof/>
          <w:sz w:val="24"/>
          <w:szCs w:val="24"/>
        </w:rPr>
        <w:t>. 2019.</w:t>
      </w:r>
    </w:p>
    <w:p w:rsidR="00A230F0" w:rsidRDefault="00A230F0" w:rsidP="00A230F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rsidR="00EA26CC" w:rsidRPr="000B0EDC" w:rsidRDefault="00EA26CC" w:rsidP="00EF6159">
      <w:pPr>
        <w:spacing w:after="0" w:line="240" w:lineRule="auto"/>
        <w:jc w:val="both"/>
        <w:rPr>
          <w:rFonts w:ascii="Times New Roman" w:hAnsi="Times New Roman" w:cs="Times New Roman"/>
          <w:sz w:val="24"/>
          <w:szCs w:val="24"/>
        </w:rPr>
      </w:pPr>
    </w:p>
    <w:p w:rsidR="00A230F0" w:rsidRDefault="00A230F0" w:rsidP="00EF6159">
      <w:pPr>
        <w:spacing w:after="0" w:line="240" w:lineRule="auto"/>
        <w:jc w:val="center"/>
        <w:rPr>
          <w:rFonts w:ascii="Times New Roman" w:hAnsi="Times New Roman" w:cs="Times New Roman"/>
          <w:b/>
          <w:sz w:val="28"/>
          <w:szCs w:val="28"/>
        </w:rPr>
        <w:sectPr w:rsidR="00A230F0" w:rsidSect="00A230F0">
          <w:type w:val="continuous"/>
          <w:pgSz w:w="12240" w:h="15840"/>
          <w:pgMar w:top="1440" w:right="1440" w:bottom="1440" w:left="1440" w:header="720" w:footer="720" w:gutter="0"/>
          <w:cols w:num="2" w:space="720"/>
          <w:docGrid w:linePitch="360"/>
        </w:sectPr>
      </w:pPr>
    </w:p>
    <w:p w:rsidR="00EF6159" w:rsidRPr="00EF6159" w:rsidRDefault="00EF6159" w:rsidP="00EF6159">
      <w:pPr>
        <w:spacing w:after="0" w:line="240" w:lineRule="auto"/>
        <w:jc w:val="center"/>
        <w:rPr>
          <w:rFonts w:ascii="Times New Roman" w:hAnsi="Times New Roman" w:cs="Times New Roman"/>
          <w:b/>
          <w:sz w:val="28"/>
          <w:szCs w:val="28"/>
        </w:rPr>
      </w:pPr>
    </w:p>
    <w:p w:rsidR="00EF6159" w:rsidRDefault="00EF6159" w:rsidP="00EF6159">
      <w:pPr>
        <w:spacing w:after="0" w:line="240" w:lineRule="auto"/>
        <w:jc w:val="center"/>
        <w:rPr>
          <w:rFonts w:ascii="Times New Roman" w:hAnsi="Times New Roman" w:cs="Times New Roman"/>
          <w:b/>
          <w:sz w:val="28"/>
          <w:szCs w:val="28"/>
        </w:rPr>
      </w:pPr>
    </w:p>
    <w:p w:rsidR="003F0CDB" w:rsidRDefault="003F0CDB"/>
    <w:sectPr w:rsidR="003F0CDB" w:rsidSect="00A230F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F6492"/>
    <w:multiLevelType w:val="hybridMultilevel"/>
    <w:tmpl w:val="1820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159"/>
    <w:rsid w:val="000B0EDC"/>
    <w:rsid w:val="002145CE"/>
    <w:rsid w:val="002452B4"/>
    <w:rsid w:val="003F0CDB"/>
    <w:rsid w:val="00696620"/>
    <w:rsid w:val="00A230F0"/>
    <w:rsid w:val="00DC2D78"/>
    <w:rsid w:val="00EA26CC"/>
    <w:rsid w:val="00EF6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0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10,kepala,Body of text,kepala 1,Body of text1,kepala 11,Body of text2,kepala 12,Body of text3,kepala 13,Body of text4,kepala 14,Body of text11,kepala 111,Body of text21,kepala 121,Body of text31,kepala 131,Heading 101,Heading 102"/>
    <w:basedOn w:val="Normal"/>
    <w:link w:val="ListParagraphChar"/>
    <w:uiPriority w:val="34"/>
    <w:qFormat/>
    <w:rsid w:val="00A230F0"/>
    <w:pPr>
      <w:ind w:left="720"/>
      <w:contextualSpacing/>
    </w:pPr>
  </w:style>
  <w:style w:type="character" w:customStyle="1" w:styleId="ListParagraphChar">
    <w:name w:val="List Paragraph Char"/>
    <w:aliases w:val="Heading 10 Char,kepala Char,Body of text Char,kepala 1 Char,Body of text1 Char,kepala 11 Char,Body of text2 Char,kepala 12 Char,Body of text3 Char,kepala 13 Char,Body of text4 Char,kepala 14 Char,Body of text11 Char,kepala 111 Char"/>
    <w:link w:val="ListParagraph"/>
    <w:uiPriority w:val="34"/>
    <w:qFormat/>
    <w:rsid w:val="00A230F0"/>
  </w:style>
  <w:style w:type="character" w:styleId="Hyperlink">
    <w:name w:val="Hyperlink"/>
    <w:basedOn w:val="DefaultParagraphFont"/>
    <w:uiPriority w:val="99"/>
    <w:unhideWhenUsed/>
    <w:rsid w:val="00A230F0"/>
    <w:rPr>
      <w:color w:val="0000FF" w:themeColor="hyperlink"/>
      <w:u w:val="single"/>
    </w:rPr>
  </w:style>
  <w:style w:type="paragraph" w:styleId="NoSpacing">
    <w:name w:val="No Spacing"/>
    <w:uiPriority w:val="1"/>
    <w:qFormat/>
    <w:rsid w:val="006966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0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10,kepala,Body of text,kepala 1,Body of text1,kepala 11,Body of text2,kepala 12,Body of text3,kepala 13,Body of text4,kepala 14,Body of text11,kepala 111,Body of text21,kepala 121,Body of text31,kepala 131,Heading 101,Heading 102"/>
    <w:basedOn w:val="Normal"/>
    <w:link w:val="ListParagraphChar"/>
    <w:uiPriority w:val="34"/>
    <w:qFormat/>
    <w:rsid w:val="00A230F0"/>
    <w:pPr>
      <w:ind w:left="720"/>
      <w:contextualSpacing/>
    </w:pPr>
  </w:style>
  <w:style w:type="character" w:customStyle="1" w:styleId="ListParagraphChar">
    <w:name w:val="List Paragraph Char"/>
    <w:aliases w:val="Heading 10 Char,kepala Char,Body of text Char,kepala 1 Char,Body of text1 Char,kepala 11 Char,Body of text2 Char,kepala 12 Char,Body of text3 Char,kepala 13 Char,Body of text4 Char,kepala 14 Char,Body of text11 Char,kepala 111 Char"/>
    <w:link w:val="ListParagraph"/>
    <w:uiPriority w:val="34"/>
    <w:qFormat/>
    <w:rsid w:val="00A230F0"/>
  </w:style>
  <w:style w:type="character" w:styleId="Hyperlink">
    <w:name w:val="Hyperlink"/>
    <w:basedOn w:val="DefaultParagraphFont"/>
    <w:uiPriority w:val="99"/>
    <w:unhideWhenUsed/>
    <w:rsid w:val="00A230F0"/>
    <w:rPr>
      <w:color w:val="0000FF" w:themeColor="hyperlink"/>
      <w:u w:val="single"/>
    </w:rPr>
  </w:style>
  <w:style w:type="paragraph" w:styleId="NoSpacing">
    <w:name w:val="No Spacing"/>
    <w:uiPriority w:val="1"/>
    <w:qFormat/>
    <w:rsid w:val="006966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mankarimi@bunghatta.co.id" TargetMode="External"/><Relationship Id="rId3" Type="http://schemas.openxmlformats.org/officeDocument/2006/relationships/styles" Target="styles.xml"/><Relationship Id="rId7" Type="http://schemas.openxmlformats.org/officeDocument/2006/relationships/hyperlink" Target="mailto:Azzahraalizon2377@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5A694-3C1E-4B35-9EB4-585E82787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2914</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5</cp:revision>
  <dcterms:created xsi:type="dcterms:W3CDTF">2023-08-23T13:24:00Z</dcterms:created>
  <dcterms:modified xsi:type="dcterms:W3CDTF">2023-08-23T15:07:00Z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8b787a45-9650-3095-8af9-6d68c121fbb6</vt:lpwstr>
  </property>
  <property fmtid="{D5CDD505-2E9C-101B-9397-08002B2CF9AE}" pid="24" name="Mendeley Citation Style_1">
    <vt:lpwstr>http://www.zotero.org/styles/ieee</vt:lpwstr>
  </property>
</Properties>
</file>