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60FD" w:rsidRPr="00F829BD" w:rsidRDefault="00E7227C">
      <w:pPr>
        <w:spacing w:before="240"/>
        <w:ind w:left="140"/>
        <w:jc w:val="center"/>
        <w:rPr>
          <w:rFonts w:ascii="Times New Roman" w:eastAsia="Times New Roman" w:hAnsi="Times New Roman" w:cs="Times New Roman"/>
          <w:b/>
          <w:sz w:val="24"/>
          <w:szCs w:val="24"/>
          <w:lang w:val="en-US"/>
        </w:rPr>
      </w:pPr>
      <w:r w:rsidRPr="00A429A2">
        <w:rPr>
          <w:rFonts w:hint="eastAsia"/>
          <w:b/>
          <w:bCs/>
          <w:sz w:val="28"/>
          <w:szCs w:val="28"/>
          <w:lang w:eastAsia="zh-CN"/>
        </w:rPr>
        <w:t>P</w:t>
      </w:r>
      <w:r w:rsidRPr="00A429A2">
        <w:rPr>
          <w:b/>
          <w:bCs/>
          <w:sz w:val="28"/>
          <w:szCs w:val="28"/>
        </w:rPr>
        <w:t xml:space="preserve">ENGARUH </w:t>
      </w:r>
      <w:r w:rsidRPr="00A429A2">
        <w:rPr>
          <w:b/>
          <w:sz w:val="28"/>
          <w:szCs w:val="28"/>
          <w:shd w:val="clear" w:color="auto" w:fill="FFFFFF"/>
          <w:lang w:val="id-ID"/>
        </w:rPr>
        <w:t>INTELLECTUAL</w:t>
      </w:r>
      <w:r>
        <w:rPr>
          <w:b/>
          <w:sz w:val="28"/>
          <w:szCs w:val="28"/>
          <w:shd w:val="clear" w:color="auto" w:fill="FFFFFF"/>
          <w:lang w:val="id-ID"/>
        </w:rPr>
        <w:t xml:space="preserve"> CAPITAL</w:t>
      </w:r>
      <w:r w:rsidRPr="00A429A2">
        <w:rPr>
          <w:b/>
          <w:sz w:val="28"/>
          <w:szCs w:val="28"/>
          <w:shd w:val="clear" w:color="auto" w:fill="FFFFFF"/>
          <w:lang w:val="id-ID"/>
        </w:rPr>
        <w:t xml:space="preserve"> TERHADAP NILAI PERUSAHAAN DENGAN KEPEMILIKAN INSTITUSIONAL SEBAGAI MODERASI</w:t>
      </w:r>
    </w:p>
    <w:p w:rsidR="00DE60FD" w:rsidRDefault="00DE60FD">
      <w:pPr>
        <w:jc w:val="center"/>
        <w:rPr>
          <w:rFonts w:ascii="Times New Roman" w:eastAsia="Times New Roman" w:hAnsi="Times New Roman" w:cs="Times New Roman"/>
          <w:b/>
          <w:sz w:val="24"/>
          <w:szCs w:val="24"/>
        </w:rPr>
      </w:pPr>
    </w:p>
    <w:p w:rsidR="00DE60FD" w:rsidRDefault="00E7227C">
      <w:pPr>
        <w:jc w:val="center"/>
        <w:rPr>
          <w:rFonts w:ascii="Times New Roman" w:eastAsia="Times New Roman" w:hAnsi="Times New Roman" w:cs="Times New Roman"/>
          <w:b/>
        </w:rPr>
      </w:pPr>
      <w:r w:rsidRPr="00E7227C">
        <w:rPr>
          <w:rFonts w:ascii="Times New Roman" w:hAnsi="Times New Roman" w:cs="Times New Roman"/>
          <w:b/>
          <w:shd w:val="clear" w:color="auto" w:fill="FFFFFF"/>
          <w:lang w:val="id-ID"/>
        </w:rPr>
        <w:t>Andika Permana</w:t>
      </w:r>
      <w:r w:rsidRPr="00E7227C">
        <w:rPr>
          <w:rFonts w:ascii="Times New Roman" w:hAnsi="Times New Roman" w:cs="Times New Roman"/>
          <w:b/>
          <w:shd w:val="clear" w:color="auto" w:fill="FFFFFF"/>
          <w:vertAlign w:val="superscript"/>
          <w:lang w:val="id-ID"/>
        </w:rPr>
        <w:t>1</w:t>
      </w:r>
      <w:r>
        <w:rPr>
          <w:rFonts w:ascii="Times New Roman" w:hAnsi="Times New Roman" w:cs="Times New Roman"/>
          <w:b/>
          <w:shd w:val="clear" w:color="auto" w:fill="FFFFFF"/>
          <w:vertAlign w:val="superscript"/>
          <w:lang w:val="id-ID"/>
        </w:rPr>
        <w:t>)</w:t>
      </w:r>
      <w:r w:rsidR="0083055D">
        <w:rPr>
          <w:rFonts w:ascii="Times New Roman" w:hAnsi="Times New Roman" w:cs="Times New Roman"/>
          <w:b/>
          <w:shd w:val="clear" w:color="auto" w:fill="FFFFFF"/>
          <w:lang w:val="id-ID"/>
        </w:rPr>
        <w:t>, Resti Yuli</w:t>
      </w:r>
      <w:r w:rsidRPr="00E7227C">
        <w:rPr>
          <w:rFonts w:ascii="Times New Roman" w:hAnsi="Times New Roman" w:cs="Times New Roman"/>
          <w:b/>
          <w:shd w:val="clear" w:color="auto" w:fill="FFFFFF"/>
          <w:lang w:val="id-ID"/>
        </w:rPr>
        <w:t>stia Muslim</w:t>
      </w:r>
      <w:r w:rsidRPr="00E7227C">
        <w:rPr>
          <w:rFonts w:ascii="Times New Roman" w:hAnsi="Times New Roman" w:cs="Times New Roman"/>
          <w:b/>
          <w:shd w:val="clear" w:color="auto" w:fill="FFFFFF"/>
          <w:vertAlign w:val="superscript"/>
          <w:lang w:val="id-ID"/>
        </w:rPr>
        <w:t>2</w:t>
      </w:r>
      <w:r>
        <w:rPr>
          <w:rFonts w:ascii="Times New Roman" w:hAnsi="Times New Roman" w:cs="Times New Roman"/>
          <w:b/>
          <w:shd w:val="clear" w:color="auto" w:fill="FFFFFF"/>
          <w:vertAlign w:val="superscript"/>
          <w:lang w:val="id-ID"/>
        </w:rPr>
        <w:t>)</w:t>
      </w:r>
    </w:p>
    <w:p w:rsidR="00E7227C" w:rsidRPr="00E7227C" w:rsidRDefault="00E7227C" w:rsidP="00E7227C">
      <w:pPr>
        <w:spacing w:line="240" w:lineRule="auto"/>
        <w:jc w:val="center"/>
        <w:rPr>
          <w:rFonts w:ascii="Times New Roman" w:hAnsi="Times New Roman" w:cs="Times New Roman"/>
          <w:b/>
          <w:bCs/>
          <w:shd w:val="clear" w:color="auto" w:fill="FFFFFF"/>
          <w:lang w:val="id-ID"/>
        </w:rPr>
      </w:pPr>
      <w:r w:rsidRPr="00E7227C">
        <w:rPr>
          <w:rFonts w:ascii="Times New Roman" w:hAnsi="Times New Roman" w:cs="Times New Roman"/>
          <w:b/>
          <w:bCs/>
          <w:shd w:val="clear" w:color="auto" w:fill="FFFFFF"/>
          <w:lang w:val="id-ID"/>
        </w:rPr>
        <w:t>Jurusan Akuntansi, Fakultas Ekonomi dan Bisnis, Universitas Bung Hatta</w:t>
      </w:r>
    </w:p>
    <w:p w:rsidR="00E7227C" w:rsidRDefault="00E7227C" w:rsidP="00E7227C">
      <w:pPr>
        <w:jc w:val="center"/>
        <w:rPr>
          <w:rFonts w:ascii="Times New Roman" w:hAnsi="Times New Roman" w:cs="Times New Roman"/>
          <w:shd w:val="clear" w:color="auto" w:fill="FFFFFF"/>
          <w:lang w:val="id-ID"/>
        </w:rPr>
      </w:pPr>
    </w:p>
    <w:p w:rsidR="00E7227C" w:rsidRDefault="00E7227C" w:rsidP="0083055D">
      <w:pPr>
        <w:jc w:val="center"/>
        <w:rPr>
          <w:rFonts w:ascii="Times New Roman" w:eastAsia="Times New Roman" w:hAnsi="Times New Roman" w:cs="Times New Roman"/>
          <w:sz w:val="20"/>
          <w:szCs w:val="20"/>
          <w:lang w:val="id-ID"/>
        </w:rPr>
      </w:pPr>
      <w:r w:rsidRPr="00E7227C">
        <w:rPr>
          <w:rFonts w:ascii="Times New Roman" w:hAnsi="Times New Roman" w:cs="Times New Roman"/>
          <w:sz w:val="20"/>
          <w:szCs w:val="20"/>
          <w:shd w:val="clear" w:color="auto" w:fill="FFFFFF"/>
          <w:lang w:val="id-ID"/>
        </w:rPr>
        <w:t xml:space="preserve">Email: </w:t>
      </w:r>
      <w:hyperlink r:id="rId8" w:history="1">
        <w:r w:rsidR="0083055D" w:rsidRPr="007E7C36">
          <w:rPr>
            <w:rStyle w:val="Hyperlink"/>
            <w:rFonts w:ascii="Times New Roman" w:hAnsi="Times New Roman" w:cs="Times New Roman"/>
            <w:sz w:val="20"/>
            <w:szCs w:val="20"/>
            <w:shd w:val="clear" w:color="auto" w:fill="FFFFFF"/>
            <w:lang w:val="id-ID"/>
          </w:rPr>
          <w:t>andikapermana097@gmail.com</w:t>
        </w:r>
      </w:hyperlink>
    </w:p>
    <w:p w:rsidR="007A0045" w:rsidRDefault="007A0045" w:rsidP="007A0045">
      <w:pPr>
        <w:jc w:val="center"/>
        <w:rPr>
          <w:rFonts w:ascii="Times New Roman" w:eastAsiaTheme="minorEastAsia" w:hAnsi="Times New Roman" w:cs="Times New Roman"/>
          <w:sz w:val="20"/>
          <w:szCs w:val="20"/>
          <w:lang w:val="id-ID" w:eastAsia="zh-CN"/>
        </w:rPr>
      </w:pPr>
      <w:hyperlink r:id="rId9" w:history="1">
        <w:r w:rsidRPr="00154BBA">
          <w:rPr>
            <w:rStyle w:val="Hyperlink"/>
            <w:rFonts w:ascii="Times New Roman" w:eastAsiaTheme="minorEastAsia" w:hAnsi="Times New Roman" w:cs="Times New Roman"/>
            <w:sz w:val="20"/>
            <w:szCs w:val="20"/>
            <w:lang w:val="id-ID" w:eastAsia="zh-CN"/>
          </w:rPr>
          <w:t>Resti.yulistia</w:t>
        </w:r>
        <w:r w:rsidRPr="00154BBA">
          <w:rPr>
            <w:rStyle w:val="Hyperlink"/>
            <w:rFonts w:ascii="Times New Roman" w:eastAsiaTheme="minorEastAsia" w:hAnsi="Times New Roman" w:cs="Times New Roman" w:hint="eastAsia"/>
            <w:sz w:val="20"/>
            <w:szCs w:val="20"/>
            <w:lang w:val="id-ID" w:eastAsia="zh-CN"/>
          </w:rPr>
          <w:t>@bunghatta.ac.id</w:t>
        </w:r>
      </w:hyperlink>
    </w:p>
    <w:p w:rsidR="007A0045" w:rsidRPr="007A0045" w:rsidRDefault="007A0045" w:rsidP="007A0045">
      <w:pPr>
        <w:jc w:val="center"/>
        <w:rPr>
          <w:rFonts w:ascii="Times New Roman" w:eastAsiaTheme="minorEastAsia" w:hAnsi="Times New Roman" w:cs="Times New Roman"/>
          <w:sz w:val="20"/>
          <w:szCs w:val="20"/>
          <w:lang w:val="id-ID" w:eastAsia="zh-CN"/>
        </w:rPr>
      </w:pPr>
    </w:p>
    <w:p w:rsidR="00116702" w:rsidRPr="00116702" w:rsidRDefault="00116702">
      <w:pPr>
        <w:jc w:val="center"/>
        <w:rPr>
          <w:rFonts w:ascii="Times New Roman" w:eastAsia="Times New Roman" w:hAnsi="Times New Roman" w:cs="Times New Roman"/>
          <w:b/>
          <w:lang w:val="en-US"/>
        </w:rPr>
      </w:pPr>
      <w:r w:rsidRPr="00116702">
        <w:rPr>
          <w:rFonts w:ascii="Times New Roman" w:eastAsia="Times New Roman" w:hAnsi="Times New Roman" w:cs="Times New Roman"/>
          <w:b/>
          <w:lang w:val="en-US"/>
        </w:rPr>
        <w:t>ABSTRAK</w:t>
      </w:r>
    </w:p>
    <w:p w:rsidR="00116702" w:rsidRDefault="00116702">
      <w:pPr>
        <w:jc w:val="center"/>
        <w:rPr>
          <w:rFonts w:ascii="Times New Roman" w:eastAsia="Times New Roman" w:hAnsi="Times New Roman" w:cs="Times New Roman"/>
          <w:b/>
          <w:sz w:val="24"/>
          <w:szCs w:val="24"/>
          <w:lang w:val="en-US"/>
        </w:rPr>
      </w:pPr>
    </w:p>
    <w:p w:rsidR="00E7227C" w:rsidRPr="00E7227C" w:rsidRDefault="00E7227C" w:rsidP="009B2558">
      <w:pPr>
        <w:tabs>
          <w:tab w:val="left" w:pos="0"/>
        </w:tabs>
        <w:ind w:left="-284"/>
        <w:jc w:val="both"/>
        <w:rPr>
          <w:rFonts w:ascii="Times New Roman" w:hAnsi="Times New Roman" w:cs="Times New Roman"/>
          <w:szCs w:val="24"/>
        </w:rPr>
      </w:pPr>
      <w:r w:rsidRPr="00E7227C">
        <w:rPr>
          <w:rFonts w:ascii="Times New Roman" w:hAnsi="Times New Roman" w:cs="Times New Roman"/>
          <w:szCs w:val="24"/>
        </w:rPr>
        <w:t xml:space="preserve">Penelitian ini bertujuan untuk menguji secara empiris tentang pengaruh </w:t>
      </w:r>
      <w:r w:rsidRPr="00E7227C">
        <w:rPr>
          <w:rFonts w:ascii="Times New Roman" w:hAnsi="Times New Roman" w:cs="Times New Roman"/>
          <w:i/>
          <w:iCs/>
          <w:szCs w:val="24"/>
        </w:rPr>
        <w:t>intellectual capital</w:t>
      </w:r>
      <w:r w:rsidRPr="00E7227C">
        <w:rPr>
          <w:rFonts w:ascii="Times New Roman" w:hAnsi="Times New Roman" w:cs="Times New Roman"/>
          <w:szCs w:val="24"/>
        </w:rPr>
        <w:t xml:space="preserve"> terhadap nilai perusahaan dengan kepemilikan institusional sebagai moderasi. Populasi yang dijadikan objek pengamatan berjumlah 77 perusahaan sektor teknologi dan sektor </w:t>
      </w:r>
      <w:r w:rsidRPr="00E7227C">
        <w:rPr>
          <w:rFonts w:ascii="Times New Roman" w:hAnsi="Times New Roman" w:cs="Times New Roman"/>
          <w:i/>
          <w:iCs/>
          <w:szCs w:val="24"/>
        </w:rPr>
        <w:t>healthcare</w:t>
      </w:r>
      <w:r w:rsidRPr="00E7227C">
        <w:rPr>
          <w:rFonts w:ascii="Times New Roman" w:hAnsi="Times New Roman" w:cs="Times New Roman"/>
          <w:szCs w:val="24"/>
        </w:rPr>
        <w:t xml:space="preserve"> yang terdaftar di Bursa Efek Indonesia pada periode tahun 2018-2022. Penentuan sampel penelitian menggunakan metode </w:t>
      </w:r>
      <w:r w:rsidRPr="00E7227C">
        <w:rPr>
          <w:rFonts w:ascii="Times New Roman" w:hAnsi="Times New Roman" w:cs="Times New Roman"/>
          <w:i/>
          <w:iCs/>
          <w:szCs w:val="24"/>
        </w:rPr>
        <w:t>purposive sampling</w:t>
      </w:r>
      <w:r w:rsidRPr="00E7227C">
        <w:rPr>
          <w:rFonts w:ascii="Times New Roman" w:hAnsi="Times New Roman" w:cs="Times New Roman"/>
          <w:szCs w:val="24"/>
        </w:rPr>
        <w:t xml:space="preserve"> dan memperoleh sampel sebanyak 25 perusahaan sektor teknologi dan sektor </w:t>
      </w:r>
      <w:r w:rsidRPr="00E7227C">
        <w:rPr>
          <w:rFonts w:ascii="Times New Roman" w:hAnsi="Times New Roman" w:cs="Times New Roman"/>
          <w:i/>
          <w:iCs/>
          <w:szCs w:val="24"/>
        </w:rPr>
        <w:t>healthcare</w:t>
      </w:r>
      <w:r w:rsidRPr="00E7227C">
        <w:rPr>
          <w:rFonts w:ascii="Times New Roman" w:hAnsi="Times New Roman" w:cs="Times New Roman"/>
          <w:szCs w:val="24"/>
        </w:rPr>
        <w:t xml:space="preserve"> berdasarkan kriteria-kriteria tertentu.</w:t>
      </w:r>
    </w:p>
    <w:p w:rsidR="00E7227C" w:rsidRPr="00E7227C" w:rsidRDefault="00E7227C" w:rsidP="009B2558">
      <w:pPr>
        <w:tabs>
          <w:tab w:val="left" w:pos="0"/>
        </w:tabs>
        <w:ind w:left="-284"/>
        <w:jc w:val="both"/>
        <w:rPr>
          <w:rFonts w:ascii="Times New Roman" w:hAnsi="Times New Roman" w:cs="Times New Roman"/>
          <w:szCs w:val="24"/>
        </w:rPr>
      </w:pPr>
      <w:r w:rsidRPr="00E7227C">
        <w:rPr>
          <w:rFonts w:ascii="Times New Roman" w:hAnsi="Times New Roman" w:cs="Times New Roman"/>
          <w:szCs w:val="24"/>
        </w:rPr>
        <w:t xml:space="preserve">Hasil penelitian menunjukkan bahwa </w:t>
      </w:r>
      <w:r w:rsidRPr="00E7227C">
        <w:rPr>
          <w:rFonts w:ascii="Times New Roman" w:hAnsi="Times New Roman" w:cs="Times New Roman"/>
          <w:i/>
          <w:iCs/>
          <w:szCs w:val="24"/>
        </w:rPr>
        <w:t>intellectual capital</w:t>
      </w:r>
      <w:r w:rsidRPr="00E7227C">
        <w:rPr>
          <w:rFonts w:ascii="Times New Roman" w:hAnsi="Times New Roman" w:cs="Times New Roman"/>
          <w:szCs w:val="24"/>
        </w:rPr>
        <w:t xml:space="preserve"> tidak berpengaruh terhadap nilai perusahaan. Kepemilikan institusional dapat memoderasi </w:t>
      </w:r>
      <w:r w:rsidRPr="00E7227C">
        <w:rPr>
          <w:rFonts w:ascii="Times New Roman" w:hAnsi="Times New Roman" w:cs="Times New Roman"/>
          <w:i/>
          <w:iCs/>
          <w:szCs w:val="24"/>
        </w:rPr>
        <w:t>intellectual capital</w:t>
      </w:r>
      <w:r w:rsidRPr="00E7227C">
        <w:rPr>
          <w:rFonts w:ascii="Times New Roman" w:hAnsi="Times New Roman" w:cs="Times New Roman"/>
          <w:szCs w:val="24"/>
        </w:rPr>
        <w:t xml:space="preserve"> terhadap nilai perusahaan. </w:t>
      </w:r>
    </w:p>
    <w:p w:rsidR="00E7227C" w:rsidRDefault="00E7227C" w:rsidP="009B2558">
      <w:pPr>
        <w:tabs>
          <w:tab w:val="left" w:pos="0"/>
        </w:tabs>
        <w:spacing w:line="240" w:lineRule="auto"/>
        <w:rPr>
          <w:lang w:val="id-ID"/>
        </w:rPr>
      </w:pPr>
    </w:p>
    <w:p w:rsidR="00E7227C" w:rsidRPr="00E7227C" w:rsidRDefault="00E7227C" w:rsidP="009B2558">
      <w:pPr>
        <w:tabs>
          <w:tab w:val="left" w:pos="0"/>
        </w:tabs>
        <w:ind w:left="-142" w:right="-282" w:hanging="142"/>
        <w:rPr>
          <w:rFonts w:ascii="Times New Roman" w:eastAsia="Times New Roman" w:hAnsi="Times New Roman" w:cs="Times New Roman"/>
          <w:b/>
          <w:sz w:val="24"/>
          <w:szCs w:val="24"/>
          <w:lang w:val="en-US"/>
        </w:rPr>
      </w:pPr>
      <w:r w:rsidRPr="00E7227C">
        <w:rPr>
          <w:rFonts w:ascii="Times New Roman" w:eastAsia="Times New Roman" w:hAnsi="Times New Roman" w:cs="Times New Roman"/>
          <w:b/>
          <w:sz w:val="24"/>
          <w:szCs w:val="24"/>
          <w:lang w:val="en-US"/>
        </w:rPr>
        <w:t xml:space="preserve">Kata kunci: </w:t>
      </w:r>
      <w:r w:rsidRPr="00E7227C">
        <w:rPr>
          <w:rFonts w:ascii="Times New Roman" w:eastAsia="Times New Roman" w:hAnsi="Times New Roman" w:cs="Times New Roman"/>
          <w:bCs/>
          <w:i/>
          <w:iCs/>
          <w:sz w:val="24"/>
          <w:szCs w:val="24"/>
          <w:lang w:val="en-US"/>
        </w:rPr>
        <w:t>intellectual capital</w:t>
      </w:r>
      <w:r w:rsidRPr="00E7227C">
        <w:rPr>
          <w:rFonts w:ascii="Times New Roman" w:eastAsia="Times New Roman" w:hAnsi="Times New Roman" w:cs="Times New Roman"/>
          <w:bCs/>
          <w:sz w:val="24"/>
          <w:szCs w:val="24"/>
          <w:lang w:val="en-US"/>
        </w:rPr>
        <w:t xml:space="preserve">, </w:t>
      </w:r>
      <w:proofErr w:type="spellStart"/>
      <w:r w:rsidRPr="00E7227C">
        <w:rPr>
          <w:rFonts w:ascii="Times New Roman" w:eastAsia="Times New Roman" w:hAnsi="Times New Roman" w:cs="Times New Roman"/>
          <w:bCs/>
          <w:sz w:val="24"/>
          <w:szCs w:val="24"/>
          <w:lang w:val="en-US"/>
        </w:rPr>
        <w:t>nilai</w:t>
      </w:r>
      <w:proofErr w:type="spellEnd"/>
      <w:r w:rsidRPr="00E7227C">
        <w:rPr>
          <w:rFonts w:ascii="Times New Roman" w:eastAsia="Times New Roman" w:hAnsi="Times New Roman" w:cs="Times New Roman"/>
          <w:bCs/>
          <w:sz w:val="24"/>
          <w:szCs w:val="24"/>
          <w:lang w:val="en-US"/>
        </w:rPr>
        <w:t xml:space="preserve"> </w:t>
      </w:r>
      <w:proofErr w:type="spellStart"/>
      <w:r w:rsidRPr="00E7227C">
        <w:rPr>
          <w:rFonts w:ascii="Times New Roman" w:eastAsia="Times New Roman" w:hAnsi="Times New Roman" w:cs="Times New Roman"/>
          <w:bCs/>
          <w:sz w:val="24"/>
          <w:szCs w:val="24"/>
          <w:lang w:val="en-US"/>
        </w:rPr>
        <w:t>perusahaan</w:t>
      </w:r>
      <w:proofErr w:type="spellEnd"/>
      <w:r w:rsidRPr="00E7227C">
        <w:rPr>
          <w:rFonts w:ascii="Times New Roman" w:eastAsia="Times New Roman" w:hAnsi="Times New Roman" w:cs="Times New Roman"/>
          <w:bCs/>
          <w:sz w:val="24"/>
          <w:szCs w:val="24"/>
          <w:lang w:val="en-US"/>
        </w:rPr>
        <w:t xml:space="preserve">, </w:t>
      </w:r>
      <w:proofErr w:type="spellStart"/>
      <w:r w:rsidRPr="00E7227C">
        <w:rPr>
          <w:rFonts w:ascii="Times New Roman" w:eastAsia="Times New Roman" w:hAnsi="Times New Roman" w:cs="Times New Roman"/>
          <w:bCs/>
          <w:sz w:val="24"/>
          <w:szCs w:val="24"/>
          <w:lang w:val="en-US"/>
        </w:rPr>
        <w:t>kepemilikan</w:t>
      </w:r>
      <w:proofErr w:type="spellEnd"/>
      <w:r w:rsidRPr="00E7227C">
        <w:rPr>
          <w:rFonts w:ascii="Times New Roman" w:eastAsia="Times New Roman" w:hAnsi="Times New Roman" w:cs="Times New Roman"/>
          <w:bCs/>
          <w:sz w:val="24"/>
          <w:szCs w:val="24"/>
          <w:lang w:val="en-US"/>
        </w:rPr>
        <w:t xml:space="preserve"> </w:t>
      </w:r>
      <w:proofErr w:type="spellStart"/>
      <w:r w:rsidRPr="00E7227C">
        <w:rPr>
          <w:rFonts w:ascii="Times New Roman" w:eastAsia="Times New Roman" w:hAnsi="Times New Roman" w:cs="Times New Roman"/>
          <w:bCs/>
          <w:sz w:val="24"/>
          <w:szCs w:val="24"/>
          <w:lang w:val="en-US"/>
        </w:rPr>
        <w:t>institusional</w:t>
      </w:r>
      <w:proofErr w:type="spellEnd"/>
    </w:p>
    <w:p w:rsidR="00116702" w:rsidRDefault="00116702">
      <w:pPr>
        <w:jc w:val="center"/>
        <w:rPr>
          <w:rFonts w:ascii="Times New Roman" w:eastAsia="Times New Roman" w:hAnsi="Times New Roman" w:cs="Times New Roman"/>
          <w:b/>
          <w:sz w:val="24"/>
          <w:szCs w:val="24"/>
          <w:lang w:val="en-US"/>
        </w:rPr>
      </w:pPr>
    </w:p>
    <w:p w:rsidR="00116702" w:rsidRPr="00116702" w:rsidRDefault="00116702">
      <w:pPr>
        <w:jc w:val="center"/>
        <w:rPr>
          <w:rFonts w:ascii="Times New Roman" w:eastAsia="Times New Roman" w:hAnsi="Times New Roman" w:cs="Times New Roman"/>
          <w:b/>
          <w:sz w:val="24"/>
          <w:szCs w:val="24"/>
          <w:lang w:val="en-US"/>
        </w:rPr>
        <w:sectPr w:rsidR="00116702" w:rsidRPr="00116702" w:rsidSect="00394CB2">
          <w:footerReference w:type="default" r:id="rId10"/>
          <w:pgSz w:w="11909" w:h="16834" w:code="9"/>
          <w:pgMar w:top="1134" w:right="1134" w:bottom="1134" w:left="1134" w:header="720" w:footer="720" w:gutter="0"/>
          <w:pgNumType w:start="1"/>
          <w:cols w:space="720"/>
        </w:sectPr>
      </w:pPr>
    </w:p>
    <w:p w:rsidR="00DE60FD" w:rsidRDefault="00424C06" w:rsidP="00394CB2">
      <w:pPr>
        <w:rPr>
          <w:rFonts w:ascii="Times New Roman" w:hAnsi="Times New Roman" w:cs="Times New Roman"/>
          <w:b/>
          <w:lang w:val="en-US"/>
        </w:rPr>
      </w:pPr>
      <w:bookmarkStart w:id="0" w:name="_4c65bwis0rn4" w:colFirst="0" w:colLast="0"/>
      <w:bookmarkEnd w:id="0"/>
      <w:r>
        <w:rPr>
          <w:rFonts w:ascii="Times New Roman" w:hAnsi="Times New Roman" w:cs="Times New Roman"/>
          <w:b/>
        </w:rPr>
        <w:t>PENDAHULUAN</w:t>
      </w:r>
      <w:r>
        <w:rPr>
          <w:rFonts w:ascii="Times New Roman" w:hAnsi="Times New Roman" w:cs="Times New Roman"/>
          <w:b/>
          <w:lang w:val="en-US"/>
        </w:rPr>
        <w:t xml:space="preserve"> </w:t>
      </w:r>
    </w:p>
    <w:p w:rsidR="00394CB2" w:rsidRDefault="00394CB2" w:rsidP="00394CB2">
      <w:pPr>
        <w:pStyle w:val="Judul2"/>
        <w:keepNext w:val="0"/>
        <w:keepLines w:val="0"/>
        <w:spacing w:before="0" w:after="0"/>
        <w:rPr>
          <w:rFonts w:ascii="Times New Roman" w:eastAsia="Times New Roman" w:hAnsi="Times New Roman" w:cs="Times New Roman"/>
          <w:sz w:val="22"/>
          <w:szCs w:val="22"/>
          <w:lang w:val="en-US"/>
        </w:rPr>
      </w:pPr>
      <w:bookmarkStart w:id="1" w:name="_rjtkpzynqrmd" w:colFirst="0" w:colLast="0"/>
      <w:bookmarkEnd w:id="1"/>
    </w:p>
    <w:p w:rsidR="0076470E" w:rsidRDefault="00D80FB0" w:rsidP="00D80FB0">
      <w:pPr>
        <w:pStyle w:val="aa"/>
      </w:pPr>
      <w:r>
        <w:t>P</w:t>
      </w:r>
      <w:r w:rsidR="001B0556">
        <w:t xml:space="preserve">erusahaan </w:t>
      </w:r>
      <w:proofErr w:type="spellStart"/>
      <w:r w:rsidR="001B0556">
        <w:t>adalah</w:t>
      </w:r>
      <w:proofErr w:type="spellEnd"/>
      <w:r w:rsidR="001B0556">
        <w:t xml:space="preserve"> </w:t>
      </w:r>
      <w:proofErr w:type="spellStart"/>
      <w:r w:rsidR="001B0556">
        <w:t>sebuah</w:t>
      </w:r>
      <w:proofErr w:type="spellEnd"/>
      <w:r w:rsidR="001B0556">
        <w:t xml:space="preserve"> </w:t>
      </w:r>
      <w:proofErr w:type="spellStart"/>
      <w:r w:rsidR="001B0556">
        <w:t>metode</w:t>
      </w:r>
      <w:proofErr w:type="spellEnd"/>
      <w:r w:rsidR="001B0556">
        <w:t xml:space="preserve"> </w:t>
      </w:r>
      <w:proofErr w:type="spellStart"/>
      <w:r w:rsidR="001B0556">
        <w:t>untuk</w:t>
      </w:r>
      <w:proofErr w:type="spellEnd"/>
      <w:r w:rsidR="001B0556">
        <w:t xml:space="preserve"> </w:t>
      </w:r>
      <w:proofErr w:type="spellStart"/>
      <w:r w:rsidR="001B0556">
        <w:t>mengevaluasi</w:t>
      </w:r>
      <w:proofErr w:type="spellEnd"/>
      <w:r w:rsidR="001B0556">
        <w:t xml:space="preserve"> </w:t>
      </w:r>
      <w:proofErr w:type="spellStart"/>
      <w:r w:rsidR="001B0556">
        <w:t>kondisi</w:t>
      </w:r>
      <w:proofErr w:type="spellEnd"/>
      <w:r w:rsidR="001B0556">
        <w:t xml:space="preserve"> dan </w:t>
      </w:r>
      <w:proofErr w:type="spellStart"/>
      <w:r w:rsidR="001B0556">
        <w:t>potensi</w:t>
      </w:r>
      <w:proofErr w:type="spellEnd"/>
      <w:r w:rsidR="001B0556">
        <w:t xml:space="preserve"> </w:t>
      </w:r>
      <w:proofErr w:type="spellStart"/>
      <w:r w:rsidR="001B0556">
        <w:t>investasi</w:t>
      </w:r>
      <w:proofErr w:type="spellEnd"/>
      <w:r w:rsidR="001B0556">
        <w:t xml:space="preserve"> </w:t>
      </w:r>
      <w:proofErr w:type="spellStart"/>
      <w:r w:rsidR="001B0556">
        <w:t>suatu</w:t>
      </w:r>
      <w:proofErr w:type="spellEnd"/>
      <w:r w:rsidR="001B0556">
        <w:t xml:space="preserve"> </w:t>
      </w:r>
      <w:proofErr w:type="spellStart"/>
      <w:r w:rsidR="001B0556">
        <w:t>perusahaan</w:t>
      </w:r>
      <w:proofErr w:type="spellEnd"/>
      <w:r w:rsidR="001B0556">
        <w:t xml:space="preserve">. Ini </w:t>
      </w:r>
      <w:proofErr w:type="spellStart"/>
      <w:r w:rsidR="001B0556">
        <w:t>membantu</w:t>
      </w:r>
      <w:proofErr w:type="spellEnd"/>
      <w:r w:rsidR="001B0556">
        <w:t xml:space="preserve"> </w:t>
      </w:r>
      <w:proofErr w:type="spellStart"/>
      <w:r w:rsidR="001B0556">
        <w:t>dalam</w:t>
      </w:r>
      <w:proofErr w:type="spellEnd"/>
      <w:r w:rsidR="001B0556">
        <w:t xml:space="preserve"> </w:t>
      </w:r>
      <w:proofErr w:type="spellStart"/>
      <w:r w:rsidR="001B0556">
        <w:t>mengukur</w:t>
      </w:r>
      <w:proofErr w:type="spellEnd"/>
      <w:r w:rsidR="001B0556">
        <w:t xml:space="preserve"> </w:t>
      </w:r>
      <w:proofErr w:type="spellStart"/>
      <w:r w:rsidR="001B0556">
        <w:t>kesehatan</w:t>
      </w:r>
      <w:proofErr w:type="spellEnd"/>
      <w:r w:rsidR="001B0556">
        <w:t xml:space="preserve"> </w:t>
      </w:r>
      <w:proofErr w:type="spellStart"/>
      <w:r w:rsidR="001B0556">
        <w:t>finansial</w:t>
      </w:r>
      <w:proofErr w:type="spellEnd"/>
      <w:r w:rsidR="001B0556">
        <w:t xml:space="preserve"> </w:t>
      </w:r>
      <w:proofErr w:type="spellStart"/>
      <w:r w:rsidR="001B0556">
        <w:t>serta</w:t>
      </w:r>
      <w:proofErr w:type="spellEnd"/>
      <w:r w:rsidR="001B0556">
        <w:t xml:space="preserve"> </w:t>
      </w:r>
      <w:proofErr w:type="spellStart"/>
      <w:r w:rsidR="001B0556">
        <w:t>kemampuan</w:t>
      </w:r>
      <w:proofErr w:type="spellEnd"/>
      <w:r w:rsidR="001B0556">
        <w:t xml:space="preserve"> </w:t>
      </w:r>
      <w:proofErr w:type="spellStart"/>
      <w:r w:rsidR="001B0556">
        <w:t>perusahaan</w:t>
      </w:r>
      <w:proofErr w:type="spellEnd"/>
      <w:r w:rsidR="001B0556">
        <w:t xml:space="preserve"> </w:t>
      </w:r>
      <w:proofErr w:type="spellStart"/>
      <w:r w:rsidR="001B0556">
        <w:t>untuk</w:t>
      </w:r>
      <w:proofErr w:type="spellEnd"/>
      <w:r w:rsidR="001B0556">
        <w:t xml:space="preserve"> </w:t>
      </w:r>
      <w:proofErr w:type="spellStart"/>
      <w:r w:rsidR="001B0556">
        <w:t>memberikan</w:t>
      </w:r>
      <w:proofErr w:type="spellEnd"/>
      <w:r w:rsidR="001B0556">
        <w:t xml:space="preserve"> </w:t>
      </w:r>
      <w:proofErr w:type="spellStart"/>
      <w:r w:rsidR="001B0556">
        <w:t>pengembalian</w:t>
      </w:r>
      <w:proofErr w:type="spellEnd"/>
      <w:r w:rsidR="001B0556">
        <w:t xml:space="preserve"> yang </w:t>
      </w:r>
      <w:proofErr w:type="spellStart"/>
      <w:r w:rsidR="001B0556">
        <w:t>memadai</w:t>
      </w:r>
      <w:proofErr w:type="spellEnd"/>
      <w:r w:rsidR="001B0556">
        <w:t xml:space="preserve"> </w:t>
      </w:r>
      <w:proofErr w:type="spellStart"/>
      <w:r w:rsidR="001B0556">
        <w:t>kepada</w:t>
      </w:r>
      <w:proofErr w:type="spellEnd"/>
      <w:r w:rsidR="001B0556">
        <w:t xml:space="preserve"> para investor</w:t>
      </w:r>
      <w:r>
        <w:t xml:space="preserve"> [1]</w:t>
      </w:r>
      <w:r w:rsidR="001B0556">
        <w:rPr>
          <w:lang w:val="id-ID"/>
        </w:rPr>
        <w:t>.</w:t>
      </w:r>
      <w:r w:rsidR="001B0556" w:rsidRPr="001B0556">
        <w:rPr>
          <w:rFonts w:eastAsia="SimSun" w:cs="Times New Roman"/>
        </w:rPr>
        <w:t xml:space="preserve"> Karena </w:t>
      </w:r>
      <w:proofErr w:type="spellStart"/>
      <w:r w:rsidR="001B0556" w:rsidRPr="001B0556">
        <w:rPr>
          <w:rFonts w:eastAsia="SimSun" w:cs="Times New Roman"/>
        </w:rPr>
        <w:t>nilai</w:t>
      </w:r>
      <w:proofErr w:type="spellEnd"/>
      <w:r w:rsidR="001B0556" w:rsidRPr="001B0556">
        <w:rPr>
          <w:rFonts w:eastAsia="SimSun" w:cs="Times New Roman"/>
        </w:rPr>
        <w:t xml:space="preserve"> </w:t>
      </w:r>
      <w:proofErr w:type="spellStart"/>
      <w:r w:rsidR="001B0556" w:rsidRPr="001B0556">
        <w:rPr>
          <w:rFonts w:eastAsia="SimSun" w:cs="Times New Roman"/>
        </w:rPr>
        <w:t>perusahaan</w:t>
      </w:r>
      <w:proofErr w:type="spellEnd"/>
      <w:r w:rsidR="001B0556" w:rsidRPr="001B0556">
        <w:rPr>
          <w:rFonts w:eastAsia="SimSun" w:cs="Times New Roman"/>
        </w:rPr>
        <w:t xml:space="preserve"> </w:t>
      </w:r>
      <w:proofErr w:type="spellStart"/>
      <w:r w:rsidR="001B0556" w:rsidRPr="001B0556">
        <w:rPr>
          <w:rFonts w:eastAsia="SimSun" w:cs="Times New Roman"/>
        </w:rPr>
        <w:t>berfungsi</w:t>
      </w:r>
      <w:proofErr w:type="spellEnd"/>
      <w:r w:rsidR="001B0556" w:rsidRPr="001B0556">
        <w:rPr>
          <w:rFonts w:eastAsia="SimSun" w:cs="Times New Roman"/>
        </w:rPr>
        <w:t xml:space="preserve"> </w:t>
      </w:r>
      <w:proofErr w:type="spellStart"/>
      <w:r w:rsidR="001B0556" w:rsidRPr="001B0556">
        <w:rPr>
          <w:rFonts w:eastAsia="SimSun" w:cs="Times New Roman"/>
        </w:rPr>
        <w:t>sebagai</w:t>
      </w:r>
      <w:proofErr w:type="spellEnd"/>
      <w:r w:rsidR="001B0556" w:rsidRPr="001B0556">
        <w:rPr>
          <w:rFonts w:eastAsia="SimSun" w:cs="Times New Roman"/>
        </w:rPr>
        <w:t xml:space="preserve"> </w:t>
      </w:r>
      <w:proofErr w:type="spellStart"/>
      <w:r w:rsidR="001B0556" w:rsidRPr="001B0556">
        <w:rPr>
          <w:rFonts w:eastAsia="SimSun" w:cs="Times New Roman"/>
        </w:rPr>
        <w:t>alat</w:t>
      </w:r>
      <w:proofErr w:type="spellEnd"/>
      <w:r w:rsidR="001B0556" w:rsidRPr="001B0556">
        <w:rPr>
          <w:rFonts w:eastAsia="SimSun" w:cs="Times New Roman"/>
        </w:rPr>
        <w:t xml:space="preserve"> </w:t>
      </w:r>
      <w:proofErr w:type="spellStart"/>
      <w:r w:rsidR="001B0556" w:rsidRPr="001B0556">
        <w:rPr>
          <w:rFonts w:eastAsia="SimSun" w:cs="Times New Roman"/>
        </w:rPr>
        <w:t>evaluasi</w:t>
      </w:r>
      <w:proofErr w:type="spellEnd"/>
      <w:r w:rsidR="001B0556" w:rsidRPr="001B0556">
        <w:rPr>
          <w:rFonts w:eastAsia="SimSun" w:cs="Times New Roman"/>
        </w:rPr>
        <w:t xml:space="preserve">, investor </w:t>
      </w:r>
      <w:proofErr w:type="spellStart"/>
      <w:r w:rsidR="001B0556" w:rsidRPr="001B0556">
        <w:rPr>
          <w:rFonts w:eastAsia="SimSun" w:cs="Times New Roman"/>
        </w:rPr>
        <w:t>mengharapkan</w:t>
      </w:r>
      <w:proofErr w:type="spellEnd"/>
      <w:r w:rsidR="001B0556" w:rsidRPr="001B0556">
        <w:rPr>
          <w:rFonts w:eastAsia="SimSun" w:cs="Times New Roman"/>
        </w:rPr>
        <w:t xml:space="preserve"> </w:t>
      </w:r>
      <w:proofErr w:type="spellStart"/>
      <w:r w:rsidR="001B0556" w:rsidRPr="001B0556">
        <w:rPr>
          <w:rFonts w:eastAsia="SimSun" w:cs="Times New Roman"/>
        </w:rPr>
        <w:t>perusahaan</w:t>
      </w:r>
      <w:proofErr w:type="spellEnd"/>
      <w:r w:rsidR="001B0556" w:rsidRPr="001B0556">
        <w:rPr>
          <w:rFonts w:eastAsia="SimSun" w:cs="Times New Roman"/>
        </w:rPr>
        <w:t xml:space="preserve"> </w:t>
      </w:r>
      <w:proofErr w:type="spellStart"/>
      <w:r w:rsidR="001B0556" w:rsidRPr="001B0556">
        <w:rPr>
          <w:rFonts w:eastAsia="SimSun" w:cs="Times New Roman"/>
        </w:rPr>
        <w:t>memiliki</w:t>
      </w:r>
      <w:proofErr w:type="spellEnd"/>
      <w:r w:rsidR="001B0556" w:rsidRPr="001B0556">
        <w:rPr>
          <w:rFonts w:eastAsia="SimSun" w:cs="Times New Roman"/>
        </w:rPr>
        <w:t xml:space="preserve"> </w:t>
      </w:r>
      <w:proofErr w:type="spellStart"/>
      <w:r w:rsidR="001B0556" w:rsidRPr="001B0556">
        <w:rPr>
          <w:rFonts w:eastAsia="SimSun" w:cs="Times New Roman"/>
        </w:rPr>
        <w:t>nilai</w:t>
      </w:r>
      <w:proofErr w:type="spellEnd"/>
      <w:r w:rsidR="001B0556" w:rsidRPr="001B0556">
        <w:rPr>
          <w:rFonts w:eastAsia="SimSun" w:cs="Times New Roman"/>
        </w:rPr>
        <w:t xml:space="preserve"> yang </w:t>
      </w:r>
      <w:proofErr w:type="spellStart"/>
      <w:r w:rsidR="001B0556" w:rsidRPr="001B0556">
        <w:rPr>
          <w:rFonts w:eastAsia="SimSun" w:cs="Times New Roman"/>
        </w:rPr>
        <w:t>tinggi</w:t>
      </w:r>
      <w:proofErr w:type="spellEnd"/>
      <w:r w:rsidR="001B0556" w:rsidRPr="001B0556">
        <w:rPr>
          <w:rFonts w:eastAsia="SimSun" w:cs="Times New Roman"/>
        </w:rPr>
        <w:t xml:space="preserve">. </w:t>
      </w:r>
      <w:r w:rsidR="001B0556" w:rsidRPr="001B0556">
        <w:rPr>
          <w:rFonts w:eastAsia="SimSun" w:cs="Times New Roman"/>
          <w:lang w:val="id-ID"/>
        </w:rPr>
        <w:t>U</w:t>
      </w:r>
      <w:proofErr w:type="spellStart"/>
      <w:r w:rsidR="001B0556" w:rsidRPr="001B0556">
        <w:rPr>
          <w:rFonts w:eastAsia="SimSun" w:cs="Times New Roman"/>
        </w:rPr>
        <w:t>ntuk</w:t>
      </w:r>
      <w:proofErr w:type="spellEnd"/>
      <w:r w:rsidR="001B0556" w:rsidRPr="001B0556">
        <w:rPr>
          <w:rFonts w:eastAsia="SimSun" w:cs="Times New Roman"/>
        </w:rPr>
        <w:t xml:space="preserve"> </w:t>
      </w:r>
      <w:proofErr w:type="spellStart"/>
      <w:r w:rsidR="001B0556" w:rsidRPr="001B0556">
        <w:rPr>
          <w:rFonts w:eastAsia="SimSun" w:cs="Times New Roman"/>
        </w:rPr>
        <w:t>mengukur</w:t>
      </w:r>
      <w:proofErr w:type="spellEnd"/>
      <w:r w:rsidR="001B0556" w:rsidRPr="001B0556">
        <w:rPr>
          <w:rFonts w:eastAsia="SimSun" w:cs="Times New Roman"/>
        </w:rPr>
        <w:t xml:space="preserve"> </w:t>
      </w:r>
      <w:proofErr w:type="spellStart"/>
      <w:r w:rsidR="001B0556" w:rsidRPr="001B0556">
        <w:rPr>
          <w:rFonts w:eastAsia="SimSun" w:cs="Times New Roman"/>
        </w:rPr>
        <w:t>nilai</w:t>
      </w:r>
      <w:proofErr w:type="spellEnd"/>
      <w:r w:rsidR="001B0556" w:rsidRPr="001B0556">
        <w:rPr>
          <w:rFonts w:eastAsia="SimSun" w:cs="Times New Roman"/>
        </w:rPr>
        <w:t xml:space="preserve"> </w:t>
      </w:r>
      <w:proofErr w:type="spellStart"/>
      <w:r w:rsidR="001B0556" w:rsidRPr="001B0556">
        <w:rPr>
          <w:rFonts w:eastAsia="SimSun" w:cs="Times New Roman"/>
        </w:rPr>
        <w:t>perusahaan</w:t>
      </w:r>
      <w:proofErr w:type="spellEnd"/>
      <w:r w:rsidR="001B0556" w:rsidRPr="001B0556">
        <w:rPr>
          <w:rFonts w:eastAsia="SimSun" w:cs="Times New Roman"/>
        </w:rPr>
        <w:t xml:space="preserve"> </w:t>
      </w:r>
      <w:proofErr w:type="spellStart"/>
      <w:r w:rsidR="001B0556" w:rsidRPr="001B0556">
        <w:rPr>
          <w:rFonts w:eastAsia="SimSun" w:cs="Times New Roman"/>
        </w:rPr>
        <w:t>berdasarkan</w:t>
      </w:r>
      <w:proofErr w:type="spellEnd"/>
      <w:r w:rsidR="001B0556" w:rsidRPr="001B0556">
        <w:rPr>
          <w:rFonts w:eastAsia="SimSun" w:cs="Times New Roman"/>
        </w:rPr>
        <w:t xml:space="preserve"> </w:t>
      </w:r>
      <w:proofErr w:type="spellStart"/>
      <w:r w:rsidR="001B0556" w:rsidRPr="001B0556">
        <w:rPr>
          <w:rFonts w:eastAsia="SimSun" w:cs="Times New Roman"/>
        </w:rPr>
        <w:t>harga</w:t>
      </w:r>
      <w:proofErr w:type="spellEnd"/>
      <w:r w:rsidR="001B0556" w:rsidRPr="001B0556">
        <w:rPr>
          <w:rFonts w:eastAsia="SimSun" w:cs="Times New Roman"/>
        </w:rPr>
        <w:t xml:space="preserve"> pasar </w:t>
      </w:r>
      <w:proofErr w:type="spellStart"/>
      <w:r w:rsidR="001B0556" w:rsidRPr="001B0556">
        <w:rPr>
          <w:rFonts w:eastAsia="SimSun" w:cs="Times New Roman"/>
        </w:rPr>
        <w:t>sahamnya</w:t>
      </w:r>
      <w:proofErr w:type="spellEnd"/>
      <w:r w:rsidR="001B0556" w:rsidRPr="001B0556">
        <w:rPr>
          <w:rFonts w:eastAsia="SimSun" w:cs="Times New Roman"/>
          <w:lang w:val="id-ID"/>
        </w:rPr>
        <w:t xml:space="preserve"> salah satunya adalah</w:t>
      </w:r>
      <w:r w:rsidR="001B0556" w:rsidRPr="001B0556">
        <w:rPr>
          <w:rFonts w:eastAsia="SimSun" w:cs="Times New Roman"/>
        </w:rPr>
        <w:t xml:space="preserve"> </w:t>
      </w:r>
      <w:r w:rsidR="001B0556" w:rsidRPr="001B0556">
        <w:rPr>
          <w:rFonts w:eastAsia="SimSun" w:cs="Times New Roman"/>
          <w:lang w:val="id-ID"/>
        </w:rPr>
        <w:t>t</w:t>
      </w:r>
      <w:proofErr w:type="spellStart"/>
      <w:r w:rsidR="001B0556" w:rsidRPr="001B0556">
        <w:rPr>
          <w:rFonts w:eastAsia="SimSun" w:cs="Times New Roman"/>
        </w:rPr>
        <w:t>obin's</w:t>
      </w:r>
      <w:proofErr w:type="spellEnd"/>
      <w:r w:rsidR="001B0556" w:rsidRPr="001B0556">
        <w:rPr>
          <w:rFonts w:eastAsia="SimSun" w:cs="Times New Roman"/>
        </w:rPr>
        <w:t xml:space="preserve"> </w:t>
      </w:r>
      <w:r w:rsidR="001B0556" w:rsidRPr="001B0556">
        <w:rPr>
          <w:rFonts w:eastAsia="SimSun" w:cs="Times New Roman"/>
          <w:lang w:val="id-ID"/>
        </w:rPr>
        <w:t>q.</w:t>
      </w:r>
      <w:r w:rsidR="001B0556" w:rsidRPr="001B0556">
        <w:rPr>
          <w:rFonts w:eastAsia="SimSun" w:cs="Times New Roman"/>
        </w:rPr>
        <w:t xml:space="preserve"> </w:t>
      </w:r>
      <w:proofErr w:type="spellStart"/>
      <w:r w:rsidR="001B0556" w:rsidRPr="001B0556">
        <w:rPr>
          <w:rFonts w:eastAsia="SimSun" w:cs="Times New Roman"/>
        </w:rPr>
        <w:t>Analisis</w:t>
      </w:r>
      <w:proofErr w:type="spellEnd"/>
      <w:r w:rsidR="001B0556" w:rsidRPr="001B0556">
        <w:rPr>
          <w:rFonts w:eastAsia="SimSun" w:cs="Times New Roman"/>
        </w:rPr>
        <w:t xml:space="preserve"> </w:t>
      </w:r>
      <w:proofErr w:type="spellStart"/>
      <w:r w:rsidR="001B0556" w:rsidRPr="001B0556">
        <w:rPr>
          <w:rFonts w:eastAsia="SimSun" w:cs="Times New Roman"/>
        </w:rPr>
        <w:t>laporan</w:t>
      </w:r>
      <w:proofErr w:type="spellEnd"/>
      <w:r w:rsidR="001B0556" w:rsidRPr="001B0556">
        <w:rPr>
          <w:rFonts w:eastAsia="SimSun" w:cs="Times New Roman"/>
        </w:rPr>
        <w:t xml:space="preserve"> </w:t>
      </w:r>
      <w:proofErr w:type="spellStart"/>
      <w:r w:rsidR="001B0556" w:rsidRPr="001B0556">
        <w:rPr>
          <w:rFonts w:eastAsia="SimSun" w:cs="Times New Roman"/>
        </w:rPr>
        <w:t>keuangan</w:t>
      </w:r>
      <w:proofErr w:type="spellEnd"/>
      <w:r w:rsidR="001B0556" w:rsidRPr="001B0556">
        <w:rPr>
          <w:rFonts w:eastAsia="SimSun" w:cs="Times New Roman"/>
        </w:rPr>
        <w:t xml:space="preserve"> </w:t>
      </w:r>
      <w:proofErr w:type="spellStart"/>
      <w:r w:rsidR="001B0556" w:rsidRPr="001B0556">
        <w:rPr>
          <w:rFonts w:eastAsia="SimSun" w:cs="Times New Roman"/>
        </w:rPr>
        <w:t>dengan</w:t>
      </w:r>
      <w:proofErr w:type="spellEnd"/>
      <w:r w:rsidR="001B0556" w:rsidRPr="001B0556">
        <w:rPr>
          <w:rFonts w:eastAsia="SimSun" w:cs="Times New Roman"/>
        </w:rPr>
        <w:t xml:space="preserve"> </w:t>
      </w:r>
      <w:proofErr w:type="spellStart"/>
      <w:r w:rsidR="001B0556" w:rsidRPr="001B0556">
        <w:rPr>
          <w:rFonts w:eastAsia="SimSun" w:cs="Times New Roman"/>
        </w:rPr>
        <w:t>menggunakan</w:t>
      </w:r>
      <w:proofErr w:type="spellEnd"/>
      <w:r w:rsidR="001B0556" w:rsidRPr="001B0556">
        <w:rPr>
          <w:rFonts w:eastAsia="SimSun" w:cs="Times New Roman"/>
        </w:rPr>
        <w:t xml:space="preserve"> </w:t>
      </w:r>
      <w:proofErr w:type="spellStart"/>
      <w:r w:rsidR="001B0556" w:rsidRPr="001B0556">
        <w:rPr>
          <w:rFonts w:eastAsia="SimSun" w:cs="Times New Roman"/>
        </w:rPr>
        <w:t>rasio</w:t>
      </w:r>
      <w:proofErr w:type="spellEnd"/>
      <w:r w:rsidR="001B0556" w:rsidRPr="001B0556">
        <w:rPr>
          <w:rFonts w:eastAsia="SimSun" w:cs="Times New Roman"/>
        </w:rPr>
        <w:t xml:space="preserve"> </w:t>
      </w:r>
      <w:proofErr w:type="spellStart"/>
      <w:r w:rsidR="001B0556" w:rsidRPr="001B0556">
        <w:rPr>
          <w:rFonts w:eastAsia="SimSun" w:cs="Times New Roman"/>
        </w:rPr>
        <w:t>keuangan</w:t>
      </w:r>
      <w:proofErr w:type="spellEnd"/>
      <w:r w:rsidR="001B0556" w:rsidRPr="001B0556">
        <w:rPr>
          <w:rFonts w:eastAsia="SimSun" w:cs="Times New Roman"/>
        </w:rPr>
        <w:t xml:space="preserve"> </w:t>
      </w:r>
      <w:proofErr w:type="spellStart"/>
      <w:r w:rsidR="001B0556" w:rsidRPr="001B0556">
        <w:rPr>
          <w:rFonts w:eastAsia="SimSun" w:cs="Times New Roman"/>
        </w:rPr>
        <w:t>terhadap</w:t>
      </w:r>
      <w:proofErr w:type="spellEnd"/>
      <w:r w:rsidR="001B0556" w:rsidRPr="001B0556">
        <w:rPr>
          <w:rFonts w:eastAsia="SimSun" w:cs="Times New Roman"/>
        </w:rPr>
        <w:t xml:space="preserve"> </w:t>
      </w:r>
      <w:proofErr w:type="spellStart"/>
      <w:r w:rsidR="001B0556" w:rsidRPr="001B0556">
        <w:rPr>
          <w:rFonts w:eastAsia="SimSun" w:cs="Times New Roman"/>
        </w:rPr>
        <w:t>perubahan</w:t>
      </w:r>
      <w:proofErr w:type="spellEnd"/>
      <w:r w:rsidR="001B0556" w:rsidRPr="001B0556">
        <w:rPr>
          <w:rFonts w:eastAsia="SimSun" w:cs="Times New Roman"/>
        </w:rPr>
        <w:t xml:space="preserve"> </w:t>
      </w:r>
      <w:proofErr w:type="spellStart"/>
      <w:r w:rsidR="001B0556" w:rsidRPr="001B0556">
        <w:rPr>
          <w:rFonts w:eastAsia="SimSun" w:cs="Times New Roman"/>
        </w:rPr>
        <w:t>saham</w:t>
      </w:r>
      <w:proofErr w:type="spellEnd"/>
      <w:r w:rsidR="001B0556" w:rsidRPr="001B0556">
        <w:rPr>
          <w:rFonts w:eastAsia="SimSun" w:cs="Times New Roman"/>
        </w:rPr>
        <w:t xml:space="preserve"> </w:t>
      </w:r>
      <w:proofErr w:type="spellStart"/>
      <w:r w:rsidR="001B0556" w:rsidRPr="001B0556">
        <w:rPr>
          <w:rFonts w:eastAsia="SimSun" w:cs="Times New Roman"/>
        </w:rPr>
        <w:t>membantu</w:t>
      </w:r>
      <w:proofErr w:type="spellEnd"/>
      <w:r w:rsidR="001B0556" w:rsidRPr="001B0556">
        <w:rPr>
          <w:rFonts w:eastAsia="SimSun" w:cs="Times New Roman"/>
        </w:rPr>
        <w:t xml:space="preserve"> </w:t>
      </w:r>
      <w:proofErr w:type="spellStart"/>
      <w:r w:rsidR="001B0556" w:rsidRPr="001B0556">
        <w:rPr>
          <w:rFonts w:eastAsia="SimSun" w:cs="Times New Roman"/>
        </w:rPr>
        <w:t>dalam</w:t>
      </w:r>
      <w:proofErr w:type="spellEnd"/>
      <w:r w:rsidR="001B0556" w:rsidRPr="001B0556">
        <w:rPr>
          <w:rFonts w:eastAsia="SimSun" w:cs="Times New Roman"/>
        </w:rPr>
        <w:t xml:space="preserve"> </w:t>
      </w:r>
      <w:proofErr w:type="spellStart"/>
      <w:r w:rsidR="001B0556" w:rsidRPr="001B0556">
        <w:rPr>
          <w:rFonts w:eastAsia="SimSun" w:cs="Times New Roman"/>
        </w:rPr>
        <w:t>mengetahui</w:t>
      </w:r>
      <w:proofErr w:type="spellEnd"/>
      <w:r w:rsidR="001B0556" w:rsidRPr="001B0556">
        <w:rPr>
          <w:rFonts w:eastAsia="SimSun" w:cs="Times New Roman"/>
        </w:rPr>
        <w:t xml:space="preserve"> </w:t>
      </w:r>
      <w:proofErr w:type="spellStart"/>
      <w:r w:rsidR="001B0556" w:rsidRPr="001B0556">
        <w:rPr>
          <w:rFonts w:eastAsia="SimSun" w:cs="Times New Roman"/>
        </w:rPr>
        <w:t>nilai</w:t>
      </w:r>
      <w:proofErr w:type="spellEnd"/>
      <w:r w:rsidR="001B0556" w:rsidRPr="001B0556">
        <w:rPr>
          <w:rFonts w:eastAsia="SimSun" w:cs="Times New Roman"/>
        </w:rPr>
        <w:t xml:space="preserve"> </w:t>
      </w:r>
      <w:proofErr w:type="spellStart"/>
      <w:r w:rsidR="001B0556" w:rsidRPr="001B0556">
        <w:rPr>
          <w:rFonts w:eastAsia="SimSun" w:cs="Times New Roman"/>
        </w:rPr>
        <w:t>suatu</w:t>
      </w:r>
      <w:proofErr w:type="spellEnd"/>
      <w:r w:rsidR="001B0556" w:rsidRPr="001B0556">
        <w:rPr>
          <w:rFonts w:eastAsia="SimSun" w:cs="Times New Roman"/>
        </w:rPr>
        <w:t xml:space="preserve"> </w:t>
      </w:r>
      <w:proofErr w:type="spellStart"/>
      <w:r w:rsidR="001B0556" w:rsidRPr="001B0556">
        <w:rPr>
          <w:rFonts w:eastAsia="SimSun" w:cs="Times New Roman"/>
        </w:rPr>
        <w:t>perusahaan</w:t>
      </w:r>
      <w:proofErr w:type="spellEnd"/>
      <w:r w:rsidR="001B0556" w:rsidRPr="001B0556">
        <w:rPr>
          <w:rFonts w:eastAsia="SimSun" w:cs="Times New Roman"/>
        </w:rPr>
        <w:t xml:space="preserve"> </w:t>
      </w:r>
      <w:r>
        <w:rPr>
          <w:rFonts w:eastAsia="SimSun" w:cs="Times New Roman"/>
        </w:rPr>
        <w:t>[2]</w:t>
      </w:r>
      <w:r w:rsidR="001B0556" w:rsidRPr="001B0556">
        <w:rPr>
          <w:rFonts w:eastAsia="SimSun" w:cs="Times New Roman"/>
        </w:rPr>
        <w:t>.</w:t>
      </w:r>
      <w:bookmarkStart w:id="2" w:name="_Toc171943085"/>
    </w:p>
    <w:p w:rsidR="00D80FB0" w:rsidRDefault="00D80FB0" w:rsidP="00D80FB0">
      <w:pPr>
        <w:pStyle w:val="aa"/>
      </w:pPr>
    </w:p>
    <w:p w:rsidR="00D80FB0" w:rsidRDefault="00D80FB0" w:rsidP="00D80FB0">
      <w:pPr>
        <w:pStyle w:val="aa"/>
      </w:pPr>
    </w:p>
    <w:p w:rsidR="005C4869" w:rsidRPr="0076470E" w:rsidRDefault="005C4869" w:rsidP="002E0C7C">
      <w:pPr>
        <w:pStyle w:val="Styletabel"/>
      </w:pPr>
      <w:r w:rsidRPr="0076470E">
        <w:t xml:space="preserve">Tabel 1. </w:t>
      </w:r>
      <w:r w:rsidRPr="0076470E">
        <w:fldChar w:fldCharType="begin"/>
      </w:r>
      <w:r w:rsidRPr="0076470E">
        <w:instrText xml:space="preserve"> SEQ Tabel_1. \* ARABIC </w:instrText>
      </w:r>
      <w:r w:rsidRPr="0076470E">
        <w:fldChar w:fldCharType="separate"/>
      </w:r>
      <w:r w:rsidR="009B2558">
        <w:rPr>
          <w:noProof/>
        </w:rPr>
        <w:t>1</w:t>
      </w:r>
      <w:r w:rsidRPr="0076470E">
        <w:fldChar w:fldCharType="end"/>
      </w:r>
      <w:r w:rsidRPr="0076470E">
        <w:t xml:space="preserve"> Nilai Perusahaan </w:t>
      </w:r>
      <w:proofErr w:type="spellStart"/>
      <w:r w:rsidRPr="0076470E">
        <w:t>Teknologi</w:t>
      </w:r>
      <w:proofErr w:type="spellEnd"/>
      <w:r w:rsidRPr="0076470E">
        <w:t xml:space="preserve"> dan Healthcare </w:t>
      </w:r>
      <w:proofErr w:type="spellStart"/>
      <w:r w:rsidRPr="0076470E">
        <w:t>tahun</w:t>
      </w:r>
      <w:proofErr w:type="spellEnd"/>
      <w:r w:rsidRPr="0076470E">
        <w:t xml:space="preserve"> 2018-2022</w:t>
      </w:r>
      <w:bookmarkEnd w:id="2"/>
    </w:p>
    <w:tbl>
      <w:tblPr>
        <w:tblW w:w="52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1318"/>
        <w:gridCol w:w="679"/>
        <w:gridCol w:w="623"/>
        <w:gridCol w:w="869"/>
        <w:gridCol w:w="679"/>
        <w:gridCol w:w="694"/>
      </w:tblGrid>
      <w:tr w:rsidR="0076470E" w:rsidRPr="0076470E" w:rsidTr="0076470E">
        <w:trPr>
          <w:trHeight w:val="428"/>
          <w:tblHeader/>
          <w:jc w:val="center"/>
        </w:trPr>
        <w:tc>
          <w:tcPr>
            <w:tcW w:w="422" w:type="dxa"/>
          </w:tcPr>
          <w:p w:rsidR="005C4869" w:rsidRPr="0076470E" w:rsidRDefault="005C4869">
            <w:pPr>
              <w:pStyle w:val="TableParagraph"/>
              <w:spacing w:line="240" w:lineRule="auto"/>
              <w:ind w:left="86" w:right="80"/>
              <w:rPr>
                <w:sz w:val="20"/>
                <w:szCs w:val="20"/>
              </w:rPr>
            </w:pPr>
            <w:r w:rsidRPr="0076470E">
              <w:rPr>
                <w:sz w:val="20"/>
                <w:szCs w:val="20"/>
              </w:rPr>
              <w:t>No</w:t>
            </w:r>
          </w:p>
        </w:tc>
        <w:tc>
          <w:tcPr>
            <w:tcW w:w="1318" w:type="dxa"/>
          </w:tcPr>
          <w:p w:rsidR="005C4869" w:rsidRPr="0076470E" w:rsidRDefault="005C4869">
            <w:pPr>
              <w:pStyle w:val="TableParagraph"/>
              <w:spacing w:line="240" w:lineRule="auto"/>
              <w:ind w:left="138" w:right="132"/>
              <w:rPr>
                <w:sz w:val="20"/>
                <w:szCs w:val="20"/>
              </w:rPr>
            </w:pPr>
            <w:r w:rsidRPr="0076470E">
              <w:rPr>
                <w:sz w:val="20"/>
                <w:szCs w:val="20"/>
              </w:rPr>
              <w:t>Nama</w:t>
            </w:r>
            <w:r w:rsidRPr="0076470E">
              <w:rPr>
                <w:spacing w:val="-3"/>
                <w:sz w:val="20"/>
                <w:szCs w:val="20"/>
              </w:rPr>
              <w:t xml:space="preserve"> </w:t>
            </w:r>
            <w:r w:rsidRPr="0076470E">
              <w:rPr>
                <w:sz w:val="20"/>
                <w:szCs w:val="20"/>
              </w:rPr>
              <w:t>Perusahaan</w:t>
            </w:r>
          </w:p>
        </w:tc>
        <w:tc>
          <w:tcPr>
            <w:tcW w:w="679" w:type="dxa"/>
          </w:tcPr>
          <w:p w:rsidR="005C4869" w:rsidRPr="0076470E" w:rsidRDefault="005C4869">
            <w:pPr>
              <w:pStyle w:val="TableParagraph"/>
              <w:spacing w:line="240" w:lineRule="auto"/>
              <w:ind w:left="145" w:right="136"/>
              <w:rPr>
                <w:sz w:val="20"/>
                <w:szCs w:val="20"/>
                <w:lang w:val="id-ID"/>
              </w:rPr>
            </w:pPr>
            <w:r w:rsidRPr="0076470E">
              <w:rPr>
                <w:sz w:val="20"/>
                <w:szCs w:val="20"/>
              </w:rPr>
              <w:t>201</w:t>
            </w:r>
            <w:r w:rsidRPr="0076470E">
              <w:rPr>
                <w:sz w:val="20"/>
                <w:szCs w:val="20"/>
                <w:lang w:val="id-ID"/>
              </w:rPr>
              <w:t>8</w:t>
            </w:r>
          </w:p>
        </w:tc>
        <w:tc>
          <w:tcPr>
            <w:tcW w:w="623" w:type="dxa"/>
          </w:tcPr>
          <w:p w:rsidR="005C4869" w:rsidRPr="0076470E" w:rsidRDefault="005C4869">
            <w:pPr>
              <w:pStyle w:val="TableParagraph"/>
              <w:spacing w:line="240" w:lineRule="auto"/>
              <w:ind w:left="251"/>
              <w:rPr>
                <w:sz w:val="20"/>
                <w:szCs w:val="20"/>
                <w:lang w:val="id-ID"/>
              </w:rPr>
            </w:pPr>
            <w:r w:rsidRPr="0076470E">
              <w:rPr>
                <w:sz w:val="20"/>
                <w:szCs w:val="20"/>
              </w:rPr>
              <w:t>201</w:t>
            </w:r>
            <w:r w:rsidRPr="0076470E">
              <w:rPr>
                <w:sz w:val="20"/>
                <w:szCs w:val="20"/>
                <w:lang w:val="id-ID"/>
              </w:rPr>
              <w:t>9</w:t>
            </w:r>
          </w:p>
        </w:tc>
        <w:tc>
          <w:tcPr>
            <w:tcW w:w="869" w:type="dxa"/>
          </w:tcPr>
          <w:p w:rsidR="005C4869" w:rsidRPr="0076470E" w:rsidRDefault="005C4869" w:rsidP="0076470E">
            <w:pPr>
              <w:pStyle w:val="TableParagraph"/>
              <w:spacing w:line="240" w:lineRule="auto"/>
              <w:ind w:left="243" w:right="236"/>
              <w:rPr>
                <w:sz w:val="20"/>
                <w:szCs w:val="20"/>
                <w:lang w:val="id-ID"/>
              </w:rPr>
            </w:pPr>
            <w:r w:rsidRPr="0076470E">
              <w:rPr>
                <w:sz w:val="20"/>
                <w:szCs w:val="20"/>
              </w:rPr>
              <w:t>20</w:t>
            </w:r>
            <w:r w:rsidR="0076470E">
              <w:rPr>
                <w:sz w:val="20"/>
                <w:szCs w:val="20"/>
                <w:lang w:val="id-ID"/>
              </w:rPr>
              <w:t>2</w:t>
            </w:r>
            <w:r w:rsidRPr="0076470E">
              <w:rPr>
                <w:sz w:val="20"/>
                <w:szCs w:val="20"/>
                <w:lang w:val="id-ID"/>
              </w:rPr>
              <w:t>0</w:t>
            </w:r>
          </w:p>
        </w:tc>
        <w:tc>
          <w:tcPr>
            <w:tcW w:w="679" w:type="dxa"/>
          </w:tcPr>
          <w:p w:rsidR="005C4869" w:rsidRPr="0076470E" w:rsidRDefault="005C4869">
            <w:pPr>
              <w:pStyle w:val="TableParagraph"/>
              <w:spacing w:line="240" w:lineRule="auto"/>
              <w:ind w:right="139"/>
              <w:rPr>
                <w:sz w:val="20"/>
                <w:szCs w:val="20"/>
                <w:lang w:val="id-ID"/>
              </w:rPr>
            </w:pPr>
            <w:r w:rsidRPr="0076470E">
              <w:rPr>
                <w:sz w:val="20"/>
                <w:szCs w:val="20"/>
              </w:rPr>
              <w:t>202</w:t>
            </w:r>
            <w:r w:rsidRPr="0076470E">
              <w:rPr>
                <w:sz w:val="20"/>
                <w:szCs w:val="20"/>
                <w:lang w:val="id-ID"/>
              </w:rPr>
              <w:t>1</w:t>
            </w:r>
          </w:p>
        </w:tc>
        <w:tc>
          <w:tcPr>
            <w:tcW w:w="691" w:type="dxa"/>
          </w:tcPr>
          <w:p w:rsidR="005C4869" w:rsidRPr="0076470E" w:rsidRDefault="005C4869">
            <w:pPr>
              <w:pStyle w:val="TableParagraph"/>
              <w:spacing w:line="240" w:lineRule="auto"/>
              <w:ind w:left="141" w:right="139"/>
              <w:rPr>
                <w:sz w:val="20"/>
                <w:szCs w:val="20"/>
                <w:lang w:val="id-ID"/>
              </w:rPr>
            </w:pPr>
            <w:r w:rsidRPr="0076470E">
              <w:rPr>
                <w:sz w:val="20"/>
                <w:szCs w:val="20"/>
              </w:rPr>
              <w:t>202</w:t>
            </w:r>
            <w:r w:rsidRPr="0076470E">
              <w:rPr>
                <w:sz w:val="20"/>
                <w:szCs w:val="20"/>
                <w:lang w:val="id-ID"/>
              </w:rPr>
              <w:t>2</w:t>
            </w:r>
          </w:p>
        </w:tc>
      </w:tr>
      <w:tr w:rsidR="005C4869" w:rsidRPr="0076470E" w:rsidTr="0076470E">
        <w:trPr>
          <w:trHeight w:val="271"/>
          <w:jc w:val="center"/>
        </w:trPr>
        <w:tc>
          <w:tcPr>
            <w:tcW w:w="422" w:type="dxa"/>
          </w:tcPr>
          <w:p w:rsidR="005C4869" w:rsidRPr="0076470E" w:rsidRDefault="005C4869">
            <w:pPr>
              <w:pStyle w:val="TableParagraph"/>
              <w:spacing w:line="240" w:lineRule="auto"/>
              <w:ind w:left="7"/>
              <w:rPr>
                <w:sz w:val="20"/>
                <w:szCs w:val="20"/>
                <w:lang w:val="id-ID"/>
              </w:rPr>
            </w:pPr>
            <w:r w:rsidRPr="0076470E">
              <w:rPr>
                <w:sz w:val="20"/>
                <w:szCs w:val="20"/>
                <w:lang w:val="id-ID"/>
              </w:rPr>
              <w:t>A</w:t>
            </w:r>
          </w:p>
        </w:tc>
        <w:tc>
          <w:tcPr>
            <w:tcW w:w="4862" w:type="dxa"/>
            <w:gridSpan w:val="6"/>
          </w:tcPr>
          <w:p w:rsidR="005C4869" w:rsidRPr="0076470E" w:rsidRDefault="005C4869">
            <w:pPr>
              <w:pStyle w:val="TableParagraph"/>
              <w:spacing w:line="240" w:lineRule="auto"/>
              <w:ind w:left="143" w:right="139"/>
              <w:jc w:val="left"/>
              <w:rPr>
                <w:sz w:val="20"/>
                <w:szCs w:val="20"/>
                <w:lang w:val="id-ID"/>
              </w:rPr>
            </w:pPr>
            <w:r w:rsidRPr="0076470E">
              <w:rPr>
                <w:sz w:val="20"/>
                <w:szCs w:val="20"/>
                <w:lang w:val="id-ID"/>
              </w:rPr>
              <w:t>Perusahaan Teknologi</w:t>
            </w:r>
          </w:p>
        </w:tc>
      </w:tr>
      <w:tr w:rsidR="0076470E" w:rsidRPr="0076470E" w:rsidTr="0076470E">
        <w:trPr>
          <w:trHeight w:val="271"/>
          <w:jc w:val="center"/>
        </w:trPr>
        <w:tc>
          <w:tcPr>
            <w:tcW w:w="422" w:type="dxa"/>
          </w:tcPr>
          <w:p w:rsidR="005C4869" w:rsidRPr="0076470E" w:rsidRDefault="005C4869">
            <w:pPr>
              <w:pStyle w:val="TableParagraph"/>
              <w:spacing w:line="240" w:lineRule="auto"/>
              <w:ind w:left="7"/>
              <w:rPr>
                <w:sz w:val="20"/>
                <w:szCs w:val="20"/>
                <w:lang w:val="id-ID"/>
              </w:rPr>
            </w:pPr>
            <w:r w:rsidRPr="0076470E">
              <w:rPr>
                <w:sz w:val="20"/>
                <w:szCs w:val="20"/>
                <w:lang w:val="id-ID"/>
              </w:rPr>
              <w:t>1</w:t>
            </w:r>
          </w:p>
        </w:tc>
        <w:tc>
          <w:tcPr>
            <w:tcW w:w="1318" w:type="dxa"/>
          </w:tcPr>
          <w:p w:rsidR="005C4869" w:rsidRPr="0076470E" w:rsidRDefault="005C4869">
            <w:pPr>
              <w:pStyle w:val="TidakAdaSpasi"/>
              <w:jc w:val="center"/>
              <w:rPr>
                <w:rFonts w:cs="Times New Roman"/>
                <w:sz w:val="20"/>
                <w:szCs w:val="20"/>
                <w:lang w:val="id-ID"/>
              </w:rPr>
            </w:pPr>
            <w:r w:rsidRPr="0076470E">
              <w:rPr>
                <w:rFonts w:cs="Times New Roman"/>
                <w:sz w:val="20"/>
                <w:szCs w:val="20"/>
              </w:rPr>
              <w:t>ATIC</w:t>
            </w:r>
          </w:p>
        </w:tc>
        <w:tc>
          <w:tcPr>
            <w:tcW w:w="679" w:type="dxa"/>
          </w:tcPr>
          <w:p w:rsidR="005C4869" w:rsidRPr="0076470E" w:rsidRDefault="005C4869">
            <w:pPr>
              <w:pStyle w:val="TableParagraph"/>
              <w:spacing w:line="240" w:lineRule="auto"/>
              <w:ind w:left="145" w:right="138"/>
              <w:rPr>
                <w:sz w:val="20"/>
                <w:szCs w:val="20"/>
                <w:lang w:val="id-ID"/>
              </w:rPr>
            </w:pPr>
            <w:r w:rsidRPr="0076470E">
              <w:rPr>
                <w:sz w:val="20"/>
                <w:szCs w:val="20"/>
                <w:lang w:val="id-ID"/>
              </w:rPr>
              <w:t>1,30</w:t>
            </w:r>
          </w:p>
        </w:tc>
        <w:tc>
          <w:tcPr>
            <w:tcW w:w="623" w:type="dxa"/>
          </w:tcPr>
          <w:p w:rsidR="005C4869" w:rsidRPr="0076470E" w:rsidRDefault="005C4869">
            <w:pPr>
              <w:pStyle w:val="TableParagraph"/>
              <w:spacing w:line="240" w:lineRule="auto"/>
              <w:ind w:left="222"/>
              <w:rPr>
                <w:sz w:val="20"/>
                <w:szCs w:val="20"/>
                <w:lang w:val="id-ID"/>
              </w:rPr>
            </w:pPr>
            <w:r w:rsidRPr="0076470E">
              <w:rPr>
                <w:sz w:val="20"/>
                <w:szCs w:val="20"/>
                <w:lang w:val="id-ID"/>
              </w:rPr>
              <w:t>1,12</w:t>
            </w:r>
          </w:p>
        </w:tc>
        <w:tc>
          <w:tcPr>
            <w:tcW w:w="869" w:type="dxa"/>
          </w:tcPr>
          <w:p w:rsidR="005C4869" w:rsidRPr="0076470E" w:rsidRDefault="005C4869">
            <w:pPr>
              <w:pStyle w:val="TableParagraph"/>
              <w:spacing w:line="240" w:lineRule="auto"/>
              <w:ind w:left="243" w:right="238"/>
              <w:rPr>
                <w:sz w:val="20"/>
                <w:szCs w:val="20"/>
                <w:lang w:val="id-ID"/>
              </w:rPr>
            </w:pPr>
            <w:r w:rsidRPr="0076470E">
              <w:rPr>
                <w:sz w:val="20"/>
                <w:szCs w:val="20"/>
                <w:lang w:val="id-ID"/>
              </w:rPr>
              <w:t>1,24</w:t>
            </w:r>
          </w:p>
        </w:tc>
        <w:tc>
          <w:tcPr>
            <w:tcW w:w="679" w:type="dxa"/>
          </w:tcPr>
          <w:p w:rsidR="005C4869" w:rsidRPr="0076470E" w:rsidRDefault="005C4869">
            <w:pPr>
              <w:pStyle w:val="TableParagraph"/>
              <w:spacing w:line="240" w:lineRule="auto"/>
              <w:ind w:right="141"/>
              <w:rPr>
                <w:sz w:val="20"/>
                <w:szCs w:val="20"/>
                <w:lang w:val="id-ID"/>
              </w:rPr>
            </w:pPr>
            <w:r w:rsidRPr="0076470E">
              <w:rPr>
                <w:sz w:val="20"/>
                <w:szCs w:val="20"/>
                <w:lang w:val="id-ID"/>
              </w:rPr>
              <w:t>1,44</w:t>
            </w:r>
          </w:p>
        </w:tc>
        <w:tc>
          <w:tcPr>
            <w:tcW w:w="691" w:type="dxa"/>
          </w:tcPr>
          <w:p w:rsidR="005C4869" w:rsidRPr="0076470E" w:rsidRDefault="005C4869">
            <w:pPr>
              <w:pStyle w:val="TableParagraph"/>
              <w:spacing w:line="240" w:lineRule="auto"/>
              <w:ind w:left="143" w:right="139"/>
              <w:rPr>
                <w:sz w:val="20"/>
                <w:szCs w:val="20"/>
                <w:lang w:val="id-ID"/>
              </w:rPr>
            </w:pPr>
            <w:r w:rsidRPr="0076470E">
              <w:rPr>
                <w:sz w:val="20"/>
                <w:szCs w:val="20"/>
                <w:lang w:val="id-ID"/>
              </w:rPr>
              <w:t>1,18</w:t>
            </w:r>
          </w:p>
        </w:tc>
      </w:tr>
      <w:tr w:rsidR="0076470E" w:rsidRPr="0076470E" w:rsidTr="0076470E">
        <w:trPr>
          <w:trHeight w:val="213"/>
          <w:jc w:val="center"/>
        </w:trPr>
        <w:tc>
          <w:tcPr>
            <w:tcW w:w="422" w:type="dxa"/>
          </w:tcPr>
          <w:p w:rsidR="005C4869" w:rsidRPr="0076470E" w:rsidRDefault="005C4869">
            <w:pPr>
              <w:pStyle w:val="TableParagraph"/>
              <w:spacing w:line="240" w:lineRule="auto"/>
              <w:ind w:left="7"/>
              <w:rPr>
                <w:sz w:val="20"/>
                <w:szCs w:val="20"/>
                <w:lang w:val="id-ID"/>
              </w:rPr>
            </w:pPr>
            <w:r w:rsidRPr="0076470E">
              <w:rPr>
                <w:sz w:val="20"/>
                <w:szCs w:val="20"/>
                <w:lang w:val="id-ID"/>
              </w:rPr>
              <w:t>2</w:t>
            </w:r>
          </w:p>
        </w:tc>
        <w:tc>
          <w:tcPr>
            <w:tcW w:w="1318" w:type="dxa"/>
          </w:tcPr>
          <w:p w:rsidR="005C4869" w:rsidRPr="0076470E" w:rsidRDefault="005C4869">
            <w:pPr>
              <w:pStyle w:val="TidakAdaSpasi"/>
              <w:jc w:val="center"/>
              <w:rPr>
                <w:rFonts w:cs="Times New Roman"/>
                <w:sz w:val="20"/>
                <w:szCs w:val="20"/>
                <w:lang w:val="id-ID"/>
              </w:rPr>
            </w:pPr>
            <w:r w:rsidRPr="0076470E">
              <w:rPr>
                <w:rFonts w:cs="Times New Roman"/>
                <w:sz w:val="20"/>
                <w:szCs w:val="20"/>
              </w:rPr>
              <w:t>MCAS</w:t>
            </w:r>
          </w:p>
        </w:tc>
        <w:tc>
          <w:tcPr>
            <w:tcW w:w="679" w:type="dxa"/>
          </w:tcPr>
          <w:p w:rsidR="005C4869" w:rsidRPr="0076470E" w:rsidRDefault="005C4869">
            <w:pPr>
              <w:pStyle w:val="TableParagraph"/>
              <w:spacing w:line="240" w:lineRule="auto"/>
              <w:ind w:left="145" w:right="138"/>
              <w:rPr>
                <w:sz w:val="20"/>
                <w:szCs w:val="20"/>
                <w:lang w:val="id-ID"/>
              </w:rPr>
            </w:pPr>
            <w:r w:rsidRPr="0076470E">
              <w:rPr>
                <w:sz w:val="20"/>
                <w:szCs w:val="20"/>
                <w:lang w:val="id-ID"/>
              </w:rPr>
              <w:t>2,26</w:t>
            </w:r>
          </w:p>
        </w:tc>
        <w:tc>
          <w:tcPr>
            <w:tcW w:w="623" w:type="dxa"/>
          </w:tcPr>
          <w:p w:rsidR="005C4869" w:rsidRPr="0076470E" w:rsidRDefault="005C4869">
            <w:pPr>
              <w:pStyle w:val="TableParagraph"/>
              <w:spacing w:line="240" w:lineRule="auto"/>
              <w:ind w:left="162"/>
              <w:rPr>
                <w:sz w:val="20"/>
                <w:szCs w:val="20"/>
                <w:lang w:val="id-ID"/>
              </w:rPr>
            </w:pPr>
            <w:r w:rsidRPr="0076470E">
              <w:rPr>
                <w:sz w:val="20"/>
                <w:szCs w:val="20"/>
                <w:lang w:val="id-ID"/>
              </w:rPr>
              <w:t>1,35</w:t>
            </w:r>
          </w:p>
        </w:tc>
        <w:tc>
          <w:tcPr>
            <w:tcW w:w="869" w:type="dxa"/>
          </w:tcPr>
          <w:p w:rsidR="005C4869" w:rsidRPr="0076470E" w:rsidRDefault="005C4869">
            <w:pPr>
              <w:pStyle w:val="TableParagraph"/>
              <w:spacing w:line="240" w:lineRule="auto"/>
              <w:ind w:left="243" w:right="238"/>
              <w:rPr>
                <w:sz w:val="20"/>
                <w:szCs w:val="20"/>
                <w:lang w:val="id-ID"/>
              </w:rPr>
            </w:pPr>
            <w:r w:rsidRPr="0076470E">
              <w:rPr>
                <w:sz w:val="20"/>
                <w:szCs w:val="20"/>
                <w:lang w:val="id-ID"/>
              </w:rPr>
              <w:t>2,16</w:t>
            </w:r>
          </w:p>
        </w:tc>
        <w:tc>
          <w:tcPr>
            <w:tcW w:w="679" w:type="dxa"/>
          </w:tcPr>
          <w:p w:rsidR="005C4869" w:rsidRPr="0076470E" w:rsidRDefault="005C4869">
            <w:pPr>
              <w:pStyle w:val="TableParagraph"/>
              <w:spacing w:line="240" w:lineRule="auto"/>
              <w:ind w:right="141"/>
              <w:rPr>
                <w:sz w:val="20"/>
                <w:szCs w:val="20"/>
                <w:lang w:val="id-ID"/>
              </w:rPr>
            </w:pPr>
            <w:r w:rsidRPr="0076470E">
              <w:rPr>
                <w:sz w:val="20"/>
                <w:szCs w:val="20"/>
                <w:lang w:val="id-ID"/>
              </w:rPr>
              <w:t>4,16</w:t>
            </w:r>
          </w:p>
        </w:tc>
        <w:tc>
          <w:tcPr>
            <w:tcW w:w="691" w:type="dxa"/>
          </w:tcPr>
          <w:p w:rsidR="005C4869" w:rsidRPr="0076470E" w:rsidRDefault="005C4869">
            <w:pPr>
              <w:pStyle w:val="TableParagraph"/>
              <w:spacing w:line="240" w:lineRule="auto"/>
              <w:ind w:left="143" w:right="139"/>
              <w:rPr>
                <w:sz w:val="20"/>
                <w:szCs w:val="20"/>
                <w:lang w:val="id-ID"/>
              </w:rPr>
            </w:pPr>
            <w:r w:rsidRPr="0076470E">
              <w:rPr>
                <w:sz w:val="20"/>
                <w:szCs w:val="20"/>
                <w:lang w:val="id-ID"/>
              </w:rPr>
              <w:t>3,97</w:t>
            </w:r>
          </w:p>
        </w:tc>
      </w:tr>
      <w:tr w:rsidR="0076470E" w:rsidRPr="0076470E" w:rsidTr="0076470E">
        <w:trPr>
          <w:trHeight w:val="197"/>
          <w:jc w:val="center"/>
        </w:trPr>
        <w:tc>
          <w:tcPr>
            <w:tcW w:w="422" w:type="dxa"/>
          </w:tcPr>
          <w:p w:rsidR="005C4869" w:rsidRPr="0076470E" w:rsidRDefault="005C4869">
            <w:pPr>
              <w:pStyle w:val="TableParagraph"/>
              <w:spacing w:line="240" w:lineRule="auto"/>
              <w:ind w:left="7"/>
              <w:rPr>
                <w:sz w:val="20"/>
                <w:szCs w:val="20"/>
                <w:lang w:val="id-ID"/>
              </w:rPr>
            </w:pPr>
            <w:r w:rsidRPr="0076470E">
              <w:rPr>
                <w:sz w:val="20"/>
                <w:szCs w:val="20"/>
                <w:lang w:val="id-ID"/>
              </w:rPr>
              <w:t>3</w:t>
            </w:r>
          </w:p>
        </w:tc>
        <w:tc>
          <w:tcPr>
            <w:tcW w:w="1318" w:type="dxa"/>
          </w:tcPr>
          <w:p w:rsidR="005C4869" w:rsidRPr="0076470E" w:rsidRDefault="005C4869">
            <w:pPr>
              <w:pStyle w:val="TidakAdaSpasi"/>
              <w:jc w:val="center"/>
              <w:rPr>
                <w:rFonts w:cs="Times New Roman"/>
                <w:sz w:val="20"/>
                <w:szCs w:val="20"/>
                <w:lang w:val="id-ID"/>
              </w:rPr>
            </w:pPr>
            <w:r w:rsidRPr="0076470E">
              <w:rPr>
                <w:rFonts w:cs="Times New Roman"/>
                <w:sz w:val="20"/>
                <w:szCs w:val="20"/>
              </w:rPr>
              <w:t>MLPT</w:t>
            </w:r>
          </w:p>
        </w:tc>
        <w:tc>
          <w:tcPr>
            <w:tcW w:w="679" w:type="dxa"/>
          </w:tcPr>
          <w:p w:rsidR="005C4869" w:rsidRPr="0076470E" w:rsidRDefault="005C4869">
            <w:pPr>
              <w:pStyle w:val="TableParagraph"/>
              <w:spacing w:line="240" w:lineRule="auto"/>
              <w:ind w:left="145" w:right="138"/>
              <w:rPr>
                <w:sz w:val="20"/>
                <w:szCs w:val="20"/>
                <w:lang w:val="id-ID"/>
              </w:rPr>
            </w:pPr>
            <w:r w:rsidRPr="0076470E">
              <w:rPr>
                <w:sz w:val="20"/>
                <w:szCs w:val="20"/>
                <w:lang w:val="id-ID"/>
              </w:rPr>
              <w:t>0,89</w:t>
            </w:r>
          </w:p>
        </w:tc>
        <w:tc>
          <w:tcPr>
            <w:tcW w:w="623" w:type="dxa"/>
          </w:tcPr>
          <w:p w:rsidR="005C4869" w:rsidRPr="0076470E" w:rsidRDefault="005C4869">
            <w:pPr>
              <w:pStyle w:val="TableParagraph"/>
              <w:spacing w:line="240" w:lineRule="auto"/>
              <w:ind w:left="162"/>
              <w:rPr>
                <w:sz w:val="20"/>
                <w:szCs w:val="20"/>
                <w:lang w:val="id-ID"/>
              </w:rPr>
            </w:pPr>
            <w:r w:rsidRPr="0076470E">
              <w:rPr>
                <w:sz w:val="20"/>
                <w:szCs w:val="20"/>
                <w:lang w:val="id-ID"/>
              </w:rPr>
              <w:t>0,93</w:t>
            </w:r>
          </w:p>
        </w:tc>
        <w:tc>
          <w:tcPr>
            <w:tcW w:w="869" w:type="dxa"/>
          </w:tcPr>
          <w:p w:rsidR="005C4869" w:rsidRPr="0076470E" w:rsidRDefault="005C4869">
            <w:pPr>
              <w:pStyle w:val="TableParagraph"/>
              <w:spacing w:line="240" w:lineRule="auto"/>
              <w:ind w:left="243" w:right="238"/>
              <w:rPr>
                <w:sz w:val="20"/>
                <w:szCs w:val="20"/>
                <w:lang w:val="id-ID"/>
              </w:rPr>
            </w:pPr>
            <w:r w:rsidRPr="0076470E">
              <w:rPr>
                <w:sz w:val="20"/>
                <w:szCs w:val="20"/>
                <w:lang w:val="id-ID"/>
              </w:rPr>
              <w:t>1,19</w:t>
            </w:r>
          </w:p>
        </w:tc>
        <w:tc>
          <w:tcPr>
            <w:tcW w:w="679" w:type="dxa"/>
          </w:tcPr>
          <w:p w:rsidR="005C4869" w:rsidRPr="0076470E" w:rsidRDefault="005C4869">
            <w:pPr>
              <w:pStyle w:val="TableParagraph"/>
              <w:spacing w:line="240" w:lineRule="auto"/>
              <w:ind w:right="141"/>
              <w:rPr>
                <w:sz w:val="20"/>
                <w:szCs w:val="20"/>
                <w:lang w:val="id-ID"/>
              </w:rPr>
            </w:pPr>
            <w:r w:rsidRPr="0076470E">
              <w:rPr>
                <w:sz w:val="20"/>
                <w:szCs w:val="20"/>
                <w:lang w:val="id-ID"/>
              </w:rPr>
              <w:t>2,88</w:t>
            </w:r>
          </w:p>
        </w:tc>
        <w:tc>
          <w:tcPr>
            <w:tcW w:w="691" w:type="dxa"/>
          </w:tcPr>
          <w:p w:rsidR="005C4869" w:rsidRPr="0076470E" w:rsidRDefault="005C4869">
            <w:pPr>
              <w:pStyle w:val="TableParagraph"/>
              <w:spacing w:line="240" w:lineRule="auto"/>
              <w:ind w:left="143" w:right="139"/>
              <w:rPr>
                <w:sz w:val="20"/>
                <w:szCs w:val="20"/>
                <w:lang w:val="id-ID"/>
              </w:rPr>
            </w:pPr>
            <w:r w:rsidRPr="0076470E">
              <w:rPr>
                <w:sz w:val="20"/>
                <w:szCs w:val="20"/>
                <w:lang w:val="id-ID"/>
              </w:rPr>
              <w:t>2,10</w:t>
            </w:r>
          </w:p>
        </w:tc>
      </w:tr>
      <w:tr w:rsidR="0076470E" w:rsidRPr="0076470E" w:rsidTr="0076470E">
        <w:trPr>
          <w:trHeight w:val="188"/>
          <w:jc w:val="center"/>
        </w:trPr>
        <w:tc>
          <w:tcPr>
            <w:tcW w:w="422" w:type="dxa"/>
          </w:tcPr>
          <w:p w:rsidR="005C4869" w:rsidRPr="0076470E" w:rsidRDefault="005C4869">
            <w:pPr>
              <w:pStyle w:val="TableParagraph"/>
              <w:spacing w:line="240" w:lineRule="auto"/>
              <w:ind w:left="7"/>
              <w:rPr>
                <w:sz w:val="20"/>
                <w:szCs w:val="20"/>
                <w:lang w:val="id-ID"/>
              </w:rPr>
            </w:pPr>
            <w:r w:rsidRPr="0076470E">
              <w:rPr>
                <w:sz w:val="20"/>
                <w:szCs w:val="20"/>
                <w:lang w:val="id-ID"/>
              </w:rPr>
              <w:t>4</w:t>
            </w:r>
          </w:p>
        </w:tc>
        <w:tc>
          <w:tcPr>
            <w:tcW w:w="1318" w:type="dxa"/>
          </w:tcPr>
          <w:p w:rsidR="005C4869" w:rsidRPr="0076470E" w:rsidRDefault="005C4869">
            <w:pPr>
              <w:pStyle w:val="TidakAdaSpasi"/>
              <w:jc w:val="center"/>
              <w:rPr>
                <w:rFonts w:cs="Times New Roman"/>
                <w:sz w:val="20"/>
                <w:szCs w:val="20"/>
                <w:lang w:val="id-ID"/>
              </w:rPr>
            </w:pPr>
            <w:r w:rsidRPr="0076470E">
              <w:rPr>
                <w:rFonts w:cs="Times New Roman"/>
                <w:sz w:val="20"/>
                <w:szCs w:val="20"/>
              </w:rPr>
              <w:t>MTDL</w:t>
            </w:r>
          </w:p>
        </w:tc>
        <w:tc>
          <w:tcPr>
            <w:tcW w:w="679" w:type="dxa"/>
          </w:tcPr>
          <w:p w:rsidR="005C4869" w:rsidRPr="0076470E" w:rsidRDefault="005C4869">
            <w:pPr>
              <w:pStyle w:val="TableParagraph"/>
              <w:spacing w:line="240" w:lineRule="auto"/>
              <w:ind w:left="145" w:right="138"/>
              <w:rPr>
                <w:sz w:val="20"/>
                <w:szCs w:val="20"/>
                <w:lang w:val="id-ID"/>
              </w:rPr>
            </w:pPr>
            <w:r w:rsidRPr="0076470E">
              <w:rPr>
                <w:sz w:val="20"/>
                <w:szCs w:val="20"/>
                <w:lang w:val="id-ID"/>
              </w:rPr>
              <w:t>0,55</w:t>
            </w:r>
          </w:p>
        </w:tc>
        <w:tc>
          <w:tcPr>
            <w:tcW w:w="623" w:type="dxa"/>
          </w:tcPr>
          <w:p w:rsidR="005C4869" w:rsidRPr="0076470E" w:rsidRDefault="005C4869">
            <w:pPr>
              <w:pStyle w:val="TableParagraph"/>
              <w:spacing w:line="240" w:lineRule="auto"/>
              <w:ind w:left="222"/>
              <w:rPr>
                <w:sz w:val="20"/>
                <w:szCs w:val="20"/>
                <w:lang w:val="id-ID"/>
              </w:rPr>
            </w:pPr>
            <w:r w:rsidRPr="0076470E">
              <w:rPr>
                <w:sz w:val="20"/>
                <w:szCs w:val="20"/>
                <w:lang w:val="id-ID"/>
              </w:rPr>
              <w:t>0,62</w:t>
            </w:r>
          </w:p>
        </w:tc>
        <w:tc>
          <w:tcPr>
            <w:tcW w:w="869" w:type="dxa"/>
          </w:tcPr>
          <w:p w:rsidR="005C4869" w:rsidRPr="0076470E" w:rsidRDefault="005C4869">
            <w:pPr>
              <w:pStyle w:val="TableParagraph"/>
              <w:spacing w:line="240" w:lineRule="auto"/>
              <w:ind w:left="243" w:right="238"/>
              <w:rPr>
                <w:sz w:val="20"/>
                <w:szCs w:val="20"/>
                <w:lang w:val="id-ID"/>
              </w:rPr>
            </w:pPr>
            <w:r w:rsidRPr="0076470E">
              <w:rPr>
                <w:sz w:val="20"/>
                <w:szCs w:val="20"/>
                <w:lang w:val="id-ID"/>
              </w:rPr>
              <w:t>0,55</w:t>
            </w:r>
          </w:p>
        </w:tc>
        <w:tc>
          <w:tcPr>
            <w:tcW w:w="679" w:type="dxa"/>
          </w:tcPr>
          <w:p w:rsidR="005C4869" w:rsidRPr="0076470E" w:rsidRDefault="005C4869">
            <w:pPr>
              <w:pStyle w:val="TableParagraph"/>
              <w:spacing w:line="240" w:lineRule="auto"/>
              <w:ind w:right="141"/>
              <w:rPr>
                <w:sz w:val="20"/>
                <w:szCs w:val="20"/>
                <w:lang w:val="id-ID"/>
              </w:rPr>
            </w:pPr>
            <w:r w:rsidRPr="0076470E">
              <w:rPr>
                <w:sz w:val="20"/>
                <w:szCs w:val="20"/>
                <w:lang w:val="id-ID"/>
              </w:rPr>
              <w:t>1,72</w:t>
            </w:r>
          </w:p>
        </w:tc>
        <w:tc>
          <w:tcPr>
            <w:tcW w:w="691" w:type="dxa"/>
          </w:tcPr>
          <w:p w:rsidR="005C4869" w:rsidRPr="0076470E" w:rsidRDefault="005C4869">
            <w:pPr>
              <w:pStyle w:val="TableParagraph"/>
              <w:spacing w:line="240" w:lineRule="auto"/>
              <w:ind w:left="143" w:right="139"/>
              <w:rPr>
                <w:sz w:val="20"/>
                <w:szCs w:val="20"/>
                <w:lang w:val="id-ID"/>
              </w:rPr>
            </w:pPr>
            <w:r w:rsidRPr="0076470E">
              <w:rPr>
                <w:sz w:val="20"/>
                <w:szCs w:val="20"/>
                <w:lang w:val="id-ID"/>
              </w:rPr>
              <w:t>1,32</w:t>
            </w:r>
          </w:p>
        </w:tc>
      </w:tr>
      <w:tr w:rsidR="0076470E" w:rsidRPr="0076470E" w:rsidTr="0076470E">
        <w:trPr>
          <w:trHeight w:val="192"/>
          <w:jc w:val="center"/>
        </w:trPr>
        <w:tc>
          <w:tcPr>
            <w:tcW w:w="422" w:type="dxa"/>
          </w:tcPr>
          <w:p w:rsidR="005C4869" w:rsidRPr="0076470E" w:rsidRDefault="005C4869">
            <w:pPr>
              <w:pStyle w:val="TableParagraph"/>
              <w:spacing w:line="240" w:lineRule="auto"/>
              <w:ind w:left="7"/>
              <w:rPr>
                <w:sz w:val="20"/>
                <w:szCs w:val="20"/>
                <w:lang w:val="id-ID"/>
              </w:rPr>
            </w:pPr>
            <w:r w:rsidRPr="0076470E">
              <w:rPr>
                <w:sz w:val="20"/>
                <w:szCs w:val="20"/>
                <w:lang w:val="id-ID"/>
              </w:rPr>
              <w:t>5</w:t>
            </w:r>
          </w:p>
        </w:tc>
        <w:tc>
          <w:tcPr>
            <w:tcW w:w="1318" w:type="dxa"/>
          </w:tcPr>
          <w:p w:rsidR="005C4869" w:rsidRPr="0076470E" w:rsidRDefault="005C4869">
            <w:pPr>
              <w:pStyle w:val="TidakAdaSpasi"/>
              <w:jc w:val="center"/>
              <w:rPr>
                <w:rFonts w:cs="Times New Roman"/>
                <w:sz w:val="20"/>
                <w:szCs w:val="20"/>
                <w:lang w:val="id-ID"/>
              </w:rPr>
            </w:pPr>
            <w:r w:rsidRPr="0076470E">
              <w:rPr>
                <w:rFonts w:cs="Times New Roman"/>
                <w:sz w:val="20"/>
                <w:szCs w:val="20"/>
              </w:rPr>
              <w:t>NFCX</w:t>
            </w:r>
          </w:p>
        </w:tc>
        <w:tc>
          <w:tcPr>
            <w:tcW w:w="679" w:type="dxa"/>
          </w:tcPr>
          <w:p w:rsidR="005C4869" w:rsidRPr="0076470E" w:rsidRDefault="005C4869">
            <w:pPr>
              <w:pStyle w:val="TableParagraph"/>
              <w:spacing w:line="240" w:lineRule="auto"/>
              <w:ind w:left="145" w:right="138"/>
              <w:rPr>
                <w:sz w:val="20"/>
                <w:szCs w:val="20"/>
                <w:lang w:val="id-ID"/>
              </w:rPr>
            </w:pPr>
            <w:r w:rsidRPr="0076470E">
              <w:rPr>
                <w:sz w:val="20"/>
                <w:szCs w:val="20"/>
                <w:lang w:val="id-ID"/>
              </w:rPr>
              <w:t>3,12</w:t>
            </w:r>
          </w:p>
        </w:tc>
        <w:tc>
          <w:tcPr>
            <w:tcW w:w="623" w:type="dxa"/>
          </w:tcPr>
          <w:p w:rsidR="005C4869" w:rsidRPr="0076470E" w:rsidRDefault="005C4869">
            <w:pPr>
              <w:pStyle w:val="TableParagraph"/>
              <w:spacing w:line="240" w:lineRule="auto"/>
              <w:ind w:left="222"/>
              <w:rPr>
                <w:sz w:val="20"/>
                <w:szCs w:val="20"/>
                <w:lang w:val="id-ID"/>
              </w:rPr>
            </w:pPr>
            <w:r w:rsidRPr="0076470E">
              <w:rPr>
                <w:sz w:val="20"/>
                <w:szCs w:val="20"/>
                <w:lang w:val="id-ID"/>
              </w:rPr>
              <w:t>1,69</w:t>
            </w:r>
          </w:p>
        </w:tc>
        <w:tc>
          <w:tcPr>
            <w:tcW w:w="869" w:type="dxa"/>
          </w:tcPr>
          <w:p w:rsidR="005C4869" w:rsidRPr="0076470E" w:rsidRDefault="005C4869">
            <w:pPr>
              <w:pStyle w:val="TableParagraph"/>
              <w:spacing w:line="240" w:lineRule="auto"/>
              <w:ind w:left="243" w:right="238"/>
              <w:rPr>
                <w:sz w:val="20"/>
                <w:szCs w:val="20"/>
                <w:lang w:val="id-ID"/>
              </w:rPr>
            </w:pPr>
            <w:r w:rsidRPr="0076470E">
              <w:rPr>
                <w:sz w:val="20"/>
                <w:szCs w:val="20"/>
                <w:lang w:val="id-ID"/>
              </w:rPr>
              <w:t>1,38</w:t>
            </w:r>
          </w:p>
        </w:tc>
        <w:tc>
          <w:tcPr>
            <w:tcW w:w="679" w:type="dxa"/>
          </w:tcPr>
          <w:p w:rsidR="005C4869" w:rsidRPr="0076470E" w:rsidRDefault="005C4869">
            <w:pPr>
              <w:pStyle w:val="TableParagraph"/>
              <w:spacing w:line="240" w:lineRule="auto"/>
              <w:ind w:right="141"/>
              <w:rPr>
                <w:sz w:val="20"/>
                <w:szCs w:val="20"/>
                <w:lang w:val="id-ID"/>
              </w:rPr>
            </w:pPr>
            <w:r w:rsidRPr="0076470E">
              <w:rPr>
                <w:sz w:val="20"/>
                <w:szCs w:val="20"/>
                <w:lang w:val="id-ID"/>
              </w:rPr>
              <w:t>3,36</w:t>
            </w:r>
          </w:p>
        </w:tc>
        <w:tc>
          <w:tcPr>
            <w:tcW w:w="691" w:type="dxa"/>
          </w:tcPr>
          <w:p w:rsidR="005C4869" w:rsidRPr="0076470E" w:rsidRDefault="005C4869">
            <w:pPr>
              <w:pStyle w:val="TableParagraph"/>
              <w:spacing w:line="240" w:lineRule="auto"/>
              <w:ind w:left="143" w:right="139"/>
              <w:rPr>
                <w:sz w:val="20"/>
                <w:szCs w:val="20"/>
                <w:lang w:val="id-ID"/>
              </w:rPr>
            </w:pPr>
            <w:r w:rsidRPr="0076470E">
              <w:rPr>
                <w:sz w:val="20"/>
                <w:szCs w:val="20"/>
                <w:lang w:val="id-ID"/>
              </w:rPr>
              <w:t xml:space="preserve"> 3,11</w:t>
            </w:r>
          </w:p>
        </w:tc>
      </w:tr>
      <w:tr w:rsidR="005C4869" w:rsidRPr="0076470E" w:rsidTr="0076470E">
        <w:trPr>
          <w:trHeight w:val="184"/>
          <w:jc w:val="center"/>
        </w:trPr>
        <w:tc>
          <w:tcPr>
            <w:tcW w:w="422" w:type="dxa"/>
          </w:tcPr>
          <w:p w:rsidR="005C4869" w:rsidRPr="0076470E" w:rsidRDefault="005C4869">
            <w:pPr>
              <w:pStyle w:val="TableParagraph"/>
              <w:spacing w:line="240" w:lineRule="auto"/>
              <w:ind w:left="7"/>
              <w:rPr>
                <w:sz w:val="20"/>
                <w:szCs w:val="20"/>
                <w:lang w:val="id-ID"/>
              </w:rPr>
            </w:pPr>
            <w:r w:rsidRPr="0076470E">
              <w:rPr>
                <w:sz w:val="20"/>
                <w:szCs w:val="20"/>
                <w:lang w:val="id-ID"/>
              </w:rPr>
              <w:t>B</w:t>
            </w:r>
          </w:p>
        </w:tc>
        <w:tc>
          <w:tcPr>
            <w:tcW w:w="4862" w:type="dxa"/>
            <w:gridSpan w:val="6"/>
          </w:tcPr>
          <w:p w:rsidR="005C4869" w:rsidRPr="0076470E" w:rsidRDefault="005C4869">
            <w:pPr>
              <w:pStyle w:val="TableParagraph"/>
              <w:spacing w:line="240" w:lineRule="auto"/>
              <w:ind w:left="143" w:right="139"/>
              <w:jc w:val="left"/>
              <w:rPr>
                <w:sz w:val="20"/>
                <w:szCs w:val="20"/>
                <w:lang w:val="id-ID"/>
              </w:rPr>
            </w:pPr>
            <w:r w:rsidRPr="0076470E">
              <w:rPr>
                <w:sz w:val="20"/>
                <w:szCs w:val="20"/>
                <w:lang w:val="id-ID"/>
              </w:rPr>
              <w:t xml:space="preserve">Perusahaan </w:t>
            </w:r>
            <w:r w:rsidRPr="00CB4CAD">
              <w:rPr>
                <w:i/>
                <w:iCs/>
                <w:sz w:val="20"/>
                <w:szCs w:val="20"/>
                <w:lang w:val="id-ID"/>
              </w:rPr>
              <w:t>Healthcare</w:t>
            </w:r>
          </w:p>
        </w:tc>
      </w:tr>
      <w:tr w:rsidR="0076470E" w:rsidRPr="0076470E" w:rsidTr="0076470E">
        <w:trPr>
          <w:trHeight w:val="184"/>
          <w:jc w:val="center"/>
        </w:trPr>
        <w:tc>
          <w:tcPr>
            <w:tcW w:w="422" w:type="dxa"/>
          </w:tcPr>
          <w:p w:rsidR="005C4869" w:rsidRPr="0076470E" w:rsidRDefault="005C4869">
            <w:pPr>
              <w:pStyle w:val="TableParagraph"/>
              <w:spacing w:line="240" w:lineRule="auto"/>
              <w:ind w:left="7"/>
              <w:rPr>
                <w:sz w:val="20"/>
                <w:szCs w:val="20"/>
                <w:lang w:val="id-ID"/>
              </w:rPr>
            </w:pPr>
            <w:r w:rsidRPr="0076470E">
              <w:rPr>
                <w:sz w:val="20"/>
                <w:szCs w:val="20"/>
                <w:lang w:val="id-ID"/>
              </w:rPr>
              <w:t>6</w:t>
            </w:r>
          </w:p>
        </w:tc>
        <w:tc>
          <w:tcPr>
            <w:tcW w:w="1318" w:type="dxa"/>
          </w:tcPr>
          <w:p w:rsidR="005C4869" w:rsidRPr="0076470E" w:rsidRDefault="005C4869">
            <w:pPr>
              <w:pStyle w:val="TidakAdaSpasi"/>
              <w:jc w:val="center"/>
              <w:rPr>
                <w:rFonts w:cs="Times New Roman"/>
                <w:sz w:val="20"/>
                <w:szCs w:val="20"/>
                <w:lang w:val="id-ID"/>
              </w:rPr>
            </w:pPr>
            <w:r w:rsidRPr="0076470E">
              <w:rPr>
                <w:rFonts w:cs="Times New Roman"/>
                <w:sz w:val="20"/>
                <w:szCs w:val="20"/>
                <w:lang w:val="id-ID"/>
              </w:rPr>
              <w:t>DVLA</w:t>
            </w:r>
          </w:p>
        </w:tc>
        <w:tc>
          <w:tcPr>
            <w:tcW w:w="679" w:type="dxa"/>
          </w:tcPr>
          <w:p w:rsidR="005C4869" w:rsidRPr="0076470E" w:rsidRDefault="005C4869">
            <w:pPr>
              <w:pStyle w:val="TableParagraph"/>
              <w:spacing w:line="240" w:lineRule="auto"/>
              <w:ind w:left="145" w:right="138"/>
              <w:rPr>
                <w:sz w:val="20"/>
                <w:szCs w:val="20"/>
                <w:lang w:val="id-ID"/>
              </w:rPr>
            </w:pPr>
            <w:r w:rsidRPr="0076470E">
              <w:rPr>
                <w:sz w:val="20"/>
                <w:szCs w:val="20"/>
              </w:rPr>
              <w:t>1,58</w:t>
            </w:r>
          </w:p>
        </w:tc>
        <w:tc>
          <w:tcPr>
            <w:tcW w:w="623" w:type="dxa"/>
          </w:tcPr>
          <w:p w:rsidR="005C4869" w:rsidRPr="0076470E" w:rsidRDefault="005C4869">
            <w:pPr>
              <w:pStyle w:val="TableParagraph"/>
              <w:spacing w:line="240" w:lineRule="auto"/>
              <w:ind w:left="222"/>
              <w:rPr>
                <w:sz w:val="20"/>
                <w:szCs w:val="20"/>
                <w:lang w:val="id-ID"/>
              </w:rPr>
            </w:pPr>
            <w:r w:rsidRPr="0076470E">
              <w:rPr>
                <w:sz w:val="20"/>
                <w:szCs w:val="20"/>
              </w:rPr>
              <w:t>1,41</w:t>
            </w:r>
          </w:p>
        </w:tc>
        <w:tc>
          <w:tcPr>
            <w:tcW w:w="869" w:type="dxa"/>
          </w:tcPr>
          <w:p w:rsidR="005C4869" w:rsidRPr="0076470E" w:rsidRDefault="005C4869">
            <w:pPr>
              <w:pStyle w:val="TableParagraph"/>
              <w:spacing w:line="240" w:lineRule="auto"/>
              <w:ind w:left="243" w:right="238"/>
              <w:rPr>
                <w:sz w:val="20"/>
                <w:szCs w:val="20"/>
                <w:lang w:val="id-ID"/>
              </w:rPr>
            </w:pPr>
            <w:r w:rsidRPr="0076470E">
              <w:rPr>
                <w:sz w:val="20"/>
                <w:szCs w:val="20"/>
              </w:rPr>
              <w:t>1,5</w:t>
            </w:r>
          </w:p>
        </w:tc>
        <w:tc>
          <w:tcPr>
            <w:tcW w:w="679" w:type="dxa"/>
          </w:tcPr>
          <w:p w:rsidR="005C4869" w:rsidRPr="0076470E" w:rsidRDefault="005C4869">
            <w:pPr>
              <w:pStyle w:val="TableParagraph"/>
              <w:spacing w:line="240" w:lineRule="auto"/>
              <w:ind w:right="141"/>
              <w:rPr>
                <w:sz w:val="20"/>
                <w:szCs w:val="20"/>
                <w:lang w:val="id-ID"/>
              </w:rPr>
            </w:pPr>
            <w:r w:rsidRPr="0076470E">
              <w:rPr>
                <w:sz w:val="20"/>
                <w:szCs w:val="20"/>
              </w:rPr>
              <w:t>1,81</w:t>
            </w:r>
          </w:p>
        </w:tc>
        <w:tc>
          <w:tcPr>
            <w:tcW w:w="691" w:type="dxa"/>
          </w:tcPr>
          <w:p w:rsidR="005C4869" w:rsidRPr="0076470E" w:rsidRDefault="005C4869">
            <w:pPr>
              <w:pStyle w:val="TableParagraph"/>
              <w:spacing w:line="240" w:lineRule="auto"/>
              <w:ind w:left="143" w:right="139"/>
              <w:rPr>
                <w:sz w:val="20"/>
                <w:szCs w:val="20"/>
                <w:lang w:val="id-ID"/>
              </w:rPr>
            </w:pPr>
            <w:r w:rsidRPr="0076470E">
              <w:rPr>
                <w:sz w:val="20"/>
                <w:szCs w:val="20"/>
              </w:rPr>
              <w:t>1,62</w:t>
            </w:r>
          </w:p>
        </w:tc>
      </w:tr>
      <w:tr w:rsidR="0076470E" w:rsidRPr="0076470E" w:rsidTr="0076470E">
        <w:trPr>
          <w:trHeight w:val="187"/>
          <w:jc w:val="center"/>
        </w:trPr>
        <w:tc>
          <w:tcPr>
            <w:tcW w:w="422" w:type="dxa"/>
          </w:tcPr>
          <w:p w:rsidR="005C4869" w:rsidRPr="0076470E" w:rsidRDefault="005C4869">
            <w:pPr>
              <w:pStyle w:val="TableParagraph"/>
              <w:spacing w:line="240" w:lineRule="auto"/>
              <w:ind w:left="7"/>
              <w:rPr>
                <w:sz w:val="20"/>
                <w:szCs w:val="20"/>
                <w:lang w:val="id-ID"/>
              </w:rPr>
            </w:pPr>
            <w:r w:rsidRPr="0076470E">
              <w:rPr>
                <w:sz w:val="20"/>
                <w:szCs w:val="20"/>
                <w:lang w:val="id-ID"/>
              </w:rPr>
              <w:t>7</w:t>
            </w:r>
          </w:p>
        </w:tc>
        <w:tc>
          <w:tcPr>
            <w:tcW w:w="1318" w:type="dxa"/>
          </w:tcPr>
          <w:p w:rsidR="005C4869" w:rsidRPr="0076470E" w:rsidRDefault="005C4869">
            <w:pPr>
              <w:pStyle w:val="TidakAdaSpasi"/>
              <w:jc w:val="center"/>
              <w:rPr>
                <w:rFonts w:cs="Times New Roman"/>
                <w:sz w:val="20"/>
                <w:szCs w:val="20"/>
                <w:lang w:val="id-ID"/>
              </w:rPr>
            </w:pPr>
            <w:r w:rsidRPr="0076470E">
              <w:rPr>
                <w:rFonts w:cs="Times New Roman"/>
                <w:sz w:val="20"/>
                <w:szCs w:val="20"/>
                <w:lang w:val="id-ID"/>
              </w:rPr>
              <w:t>KLBF</w:t>
            </w:r>
          </w:p>
        </w:tc>
        <w:tc>
          <w:tcPr>
            <w:tcW w:w="679" w:type="dxa"/>
          </w:tcPr>
          <w:p w:rsidR="005C4869" w:rsidRPr="0076470E" w:rsidRDefault="005C4869">
            <w:pPr>
              <w:pStyle w:val="TableParagraph"/>
              <w:spacing w:line="240" w:lineRule="auto"/>
              <w:ind w:left="145" w:right="138"/>
              <w:rPr>
                <w:sz w:val="20"/>
                <w:szCs w:val="20"/>
                <w:lang w:val="id-ID"/>
              </w:rPr>
            </w:pPr>
            <w:r w:rsidRPr="0076470E">
              <w:rPr>
                <w:sz w:val="20"/>
                <w:szCs w:val="20"/>
              </w:rPr>
              <w:t>4,08</w:t>
            </w:r>
          </w:p>
        </w:tc>
        <w:tc>
          <w:tcPr>
            <w:tcW w:w="623" w:type="dxa"/>
          </w:tcPr>
          <w:p w:rsidR="005C4869" w:rsidRPr="0076470E" w:rsidRDefault="005C4869">
            <w:pPr>
              <w:pStyle w:val="TableParagraph"/>
              <w:spacing w:line="240" w:lineRule="auto"/>
              <w:ind w:left="162"/>
              <w:rPr>
                <w:sz w:val="20"/>
                <w:szCs w:val="20"/>
                <w:lang w:val="id-ID"/>
              </w:rPr>
            </w:pPr>
            <w:r w:rsidRPr="0076470E">
              <w:rPr>
                <w:sz w:val="20"/>
                <w:szCs w:val="20"/>
              </w:rPr>
              <w:t>3,92</w:t>
            </w:r>
          </w:p>
        </w:tc>
        <w:tc>
          <w:tcPr>
            <w:tcW w:w="869" w:type="dxa"/>
          </w:tcPr>
          <w:p w:rsidR="005C4869" w:rsidRPr="0076470E" w:rsidRDefault="005C4869">
            <w:pPr>
              <w:pStyle w:val="TableParagraph"/>
              <w:spacing w:line="240" w:lineRule="auto"/>
              <w:ind w:left="243" w:right="238"/>
              <w:rPr>
                <w:sz w:val="20"/>
                <w:szCs w:val="20"/>
                <w:lang w:val="id-ID"/>
              </w:rPr>
            </w:pPr>
            <w:r w:rsidRPr="0076470E">
              <w:rPr>
                <w:sz w:val="20"/>
                <w:szCs w:val="20"/>
              </w:rPr>
              <w:t>3,26</w:t>
            </w:r>
          </w:p>
        </w:tc>
        <w:tc>
          <w:tcPr>
            <w:tcW w:w="679" w:type="dxa"/>
          </w:tcPr>
          <w:p w:rsidR="005C4869" w:rsidRPr="0076470E" w:rsidRDefault="005C4869">
            <w:pPr>
              <w:pStyle w:val="TableParagraph"/>
              <w:spacing w:line="240" w:lineRule="auto"/>
              <w:ind w:right="141"/>
              <w:rPr>
                <w:sz w:val="20"/>
                <w:szCs w:val="20"/>
                <w:lang w:val="id-ID"/>
              </w:rPr>
            </w:pPr>
            <w:r w:rsidRPr="0076470E">
              <w:rPr>
                <w:sz w:val="20"/>
                <w:szCs w:val="20"/>
              </w:rPr>
              <w:t>3,12</w:t>
            </w:r>
          </w:p>
        </w:tc>
        <w:tc>
          <w:tcPr>
            <w:tcW w:w="691" w:type="dxa"/>
          </w:tcPr>
          <w:p w:rsidR="005C4869" w:rsidRPr="0076470E" w:rsidRDefault="005C4869">
            <w:pPr>
              <w:pStyle w:val="TableParagraph"/>
              <w:spacing w:line="240" w:lineRule="auto"/>
              <w:ind w:left="143" w:right="139"/>
              <w:rPr>
                <w:sz w:val="20"/>
                <w:szCs w:val="20"/>
                <w:lang w:val="id-ID"/>
              </w:rPr>
            </w:pPr>
            <w:r w:rsidRPr="0076470E">
              <w:rPr>
                <w:sz w:val="20"/>
                <w:szCs w:val="20"/>
              </w:rPr>
              <w:t>3,74</w:t>
            </w:r>
          </w:p>
        </w:tc>
      </w:tr>
      <w:tr w:rsidR="0076470E" w:rsidRPr="0076470E" w:rsidTr="0076470E">
        <w:trPr>
          <w:trHeight w:val="180"/>
          <w:jc w:val="center"/>
        </w:trPr>
        <w:tc>
          <w:tcPr>
            <w:tcW w:w="422" w:type="dxa"/>
          </w:tcPr>
          <w:p w:rsidR="005C4869" w:rsidRPr="0076470E" w:rsidRDefault="005C4869">
            <w:pPr>
              <w:pStyle w:val="TableParagraph"/>
              <w:spacing w:line="240" w:lineRule="auto"/>
              <w:ind w:left="7"/>
              <w:rPr>
                <w:sz w:val="20"/>
                <w:szCs w:val="20"/>
                <w:lang w:val="id-ID"/>
              </w:rPr>
            </w:pPr>
            <w:r w:rsidRPr="0076470E">
              <w:rPr>
                <w:sz w:val="20"/>
                <w:szCs w:val="20"/>
                <w:lang w:val="id-ID"/>
              </w:rPr>
              <w:t>8</w:t>
            </w:r>
          </w:p>
        </w:tc>
        <w:tc>
          <w:tcPr>
            <w:tcW w:w="1318" w:type="dxa"/>
          </w:tcPr>
          <w:p w:rsidR="005C4869" w:rsidRPr="0076470E" w:rsidRDefault="005C4869">
            <w:pPr>
              <w:pStyle w:val="TidakAdaSpasi"/>
              <w:jc w:val="center"/>
              <w:rPr>
                <w:rFonts w:cs="Times New Roman"/>
                <w:sz w:val="20"/>
                <w:szCs w:val="20"/>
                <w:lang w:val="id-ID"/>
              </w:rPr>
            </w:pPr>
            <w:r w:rsidRPr="0076470E">
              <w:rPr>
                <w:rFonts w:cs="Times New Roman"/>
                <w:sz w:val="20"/>
                <w:szCs w:val="20"/>
                <w:lang w:val="id-ID"/>
              </w:rPr>
              <w:t>MEREK</w:t>
            </w:r>
          </w:p>
        </w:tc>
        <w:tc>
          <w:tcPr>
            <w:tcW w:w="679" w:type="dxa"/>
          </w:tcPr>
          <w:p w:rsidR="005C4869" w:rsidRPr="0076470E" w:rsidRDefault="005C4869">
            <w:pPr>
              <w:pStyle w:val="TableParagraph"/>
              <w:spacing w:line="240" w:lineRule="auto"/>
              <w:ind w:left="145" w:right="138"/>
              <w:rPr>
                <w:sz w:val="20"/>
                <w:szCs w:val="20"/>
                <w:lang w:val="id-ID"/>
              </w:rPr>
            </w:pPr>
            <w:r w:rsidRPr="0076470E">
              <w:rPr>
                <w:sz w:val="20"/>
                <w:szCs w:val="20"/>
              </w:rPr>
              <w:t>2,11</w:t>
            </w:r>
          </w:p>
        </w:tc>
        <w:tc>
          <w:tcPr>
            <w:tcW w:w="623" w:type="dxa"/>
          </w:tcPr>
          <w:p w:rsidR="005C4869" w:rsidRPr="0076470E" w:rsidRDefault="005C4869">
            <w:pPr>
              <w:pStyle w:val="TableParagraph"/>
              <w:spacing w:line="240" w:lineRule="auto"/>
              <w:ind w:left="222"/>
              <w:rPr>
                <w:sz w:val="20"/>
                <w:szCs w:val="20"/>
                <w:lang w:val="id-ID"/>
              </w:rPr>
            </w:pPr>
            <w:r w:rsidRPr="0076470E">
              <w:rPr>
                <w:sz w:val="20"/>
                <w:szCs w:val="20"/>
              </w:rPr>
              <w:t>1,76</w:t>
            </w:r>
          </w:p>
        </w:tc>
        <w:tc>
          <w:tcPr>
            <w:tcW w:w="869" w:type="dxa"/>
          </w:tcPr>
          <w:p w:rsidR="005C4869" w:rsidRPr="0076470E" w:rsidRDefault="005C4869">
            <w:pPr>
              <w:pStyle w:val="TableParagraph"/>
              <w:spacing w:line="240" w:lineRule="auto"/>
              <w:ind w:left="243" w:right="238"/>
              <w:rPr>
                <w:sz w:val="20"/>
                <w:szCs w:val="20"/>
                <w:lang w:val="id-ID"/>
              </w:rPr>
            </w:pPr>
            <w:r w:rsidRPr="0076470E">
              <w:rPr>
                <w:sz w:val="20"/>
                <w:szCs w:val="20"/>
              </w:rPr>
              <w:t>1,92</w:t>
            </w:r>
          </w:p>
        </w:tc>
        <w:tc>
          <w:tcPr>
            <w:tcW w:w="679" w:type="dxa"/>
          </w:tcPr>
          <w:p w:rsidR="005C4869" w:rsidRPr="0076470E" w:rsidRDefault="005C4869">
            <w:pPr>
              <w:pStyle w:val="TableParagraph"/>
              <w:spacing w:line="240" w:lineRule="auto"/>
              <w:ind w:right="141"/>
              <w:rPr>
                <w:sz w:val="20"/>
                <w:szCs w:val="20"/>
                <w:lang w:val="id-ID"/>
              </w:rPr>
            </w:pPr>
            <w:r w:rsidRPr="0076470E">
              <w:rPr>
                <w:sz w:val="20"/>
                <w:szCs w:val="20"/>
              </w:rPr>
              <w:t>1,94</w:t>
            </w:r>
          </w:p>
        </w:tc>
        <w:tc>
          <w:tcPr>
            <w:tcW w:w="691" w:type="dxa"/>
          </w:tcPr>
          <w:p w:rsidR="005C4869" w:rsidRPr="0076470E" w:rsidRDefault="005C4869">
            <w:pPr>
              <w:pStyle w:val="TableParagraph"/>
              <w:spacing w:line="240" w:lineRule="auto"/>
              <w:ind w:left="143" w:right="139"/>
              <w:rPr>
                <w:sz w:val="20"/>
                <w:szCs w:val="20"/>
                <w:lang w:val="id-ID"/>
              </w:rPr>
            </w:pPr>
            <w:r w:rsidRPr="0076470E">
              <w:rPr>
                <w:sz w:val="20"/>
                <w:szCs w:val="20"/>
              </w:rPr>
              <w:t>2,32</w:t>
            </w:r>
          </w:p>
        </w:tc>
      </w:tr>
      <w:tr w:rsidR="0076470E" w:rsidRPr="0076470E" w:rsidTr="0076470E">
        <w:trPr>
          <w:trHeight w:val="183"/>
          <w:jc w:val="center"/>
        </w:trPr>
        <w:tc>
          <w:tcPr>
            <w:tcW w:w="422" w:type="dxa"/>
          </w:tcPr>
          <w:p w:rsidR="005C4869" w:rsidRPr="0076470E" w:rsidRDefault="005C4869">
            <w:pPr>
              <w:pStyle w:val="TableParagraph"/>
              <w:spacing w:line="240" w:lineRule="auto"/>
              <w:ind w:left="7"/>
              <w:rPr>
                <w:sz w:val="20"/>
                <w:szCs w:val="20"/>
                <w:lang w:val="id-ID"/>
              </w:rPr>
            </w:pPr>
            <w:r w:rsidRPr="0076470E">
              <w:rPr>
                <w:sz w:val="20"/>
                <w:szCs w:val="20"/>
                <w:lang w:val="id-ID"/>
              </w:rPr>
              <w:t>9</w:t>
            </w:r>
          </w:p>
        </w:tc>
        <w:tc>
          <w:tcPr>
            <w:tcW w:w="1318" w:type="dxa"/>
          </w:tcPr>
          <w:p w:rsidR="005C4869" w:rsidRPr="0076470E" w:rsidRDefault="005C4869">
            <w:pPr>
              <w:pStyle w:val="TidakAdaSpasi"/>
              <w:jc w:val="center"/>
              <w:rPr>
                <w:rFonts w:cs="Times New Roman"/>
                <w:color w:val="656565"/>
                <w:sz w:val="20"/>
                <w:szCs w:val="20"/>
                <w:lang w:val="id-ID"/>
              </w:rPr>
            </w:pPr>
            <w:r w:rsidRPr="0076470E">
              <w:rPr>
                <w:rFonts w:cs="Times New Roman"/>
                <w:sz w:val="20"/>
                <w:szCs w:val="20"/>
                <w:lang w:val="id-ID"/>
              </w:rPr>
              <w:t>PRDA</w:t>
            </w:r>
          </w:p>
        </w:tc>
        <w:tc>
          <w:tcPr>
            <w:tcW w:w="679" w:type="dxa"/>
          </w:tcPr>
          <w:p w:rsidR="005C4869" w:rsidRPr="0076470E" w:rsidRDefault="005C4869">
            <w:pPr>
              <w:pStyle w:val="TableParagraph"/>
              <w:spacing w:line="240" w:lineRule="auto"/>
              <w:ind w:left="145" w:right="138"/>
              <w:rPr>
                <w:sz w:val="20"/>
                <w:szCs w:val="20"/>
                <w:lang w:val="id-ID"/>
              </w:rPr>
            </w:pPr>
            <w:r w:rsidRPr="0076470E">
              <w:rPr>
                <w:sz w:val="20"/>
                <w:szCs w:val="20"/>
              </w:rPr>
              <w:t>1,3</w:t>
            </w:r>
          </w:p>
        </w:tc>
        <w:tc>
          <w:tcPr>
            <w:tcW w:w="623" w:type="dxa"/>
          </w:tcPr>
          <w:p w:rsidR="005C4869" w:rsidRPr="0076470E" w:rsidRDefault="005C4869">
            <w:pPr>
              <w:pStyle w:val="TableParagraph"/>
              <w:spacing w:line="240" w:lineRule="auto"/>
              <w:ind w:left="222"/>
              <w:rPr>
                <w:sz w:val="20"/>
                <w:szCs w:val="20"/>
                <w:lang w:val="id-ID"/>
              </w:rPr>
            </w:pPr>
            <w:r w:rsidRPr="0076470E">
              <w:rPr>
                <w:sz w:val="20"/>
                <w:szCs w:val="20"/>
              </w:rPr>
              <w:t>1,86</w:t>
            </w:r>
          </w:p>
        </w:tc>
        <w:tc>
          <w:tcPr>
            <w:tcW w:w="869" w:type="dxa"/>
          </w:tcPr>
          <w:p w:rsidR="005C4869" w:rsidRPr="0076470E" w:rsidRDefault="005C4869">
            <w:pPr>
              <w:pStyle w:val="TableParagraph"/>
              <w:spacing w:line="240" w:lineRule="auto"/>
              <w:ind w:left="243" w:right="238"/>
              <w:rPr>
                <w:sz w:val="20"/>
                <w:szCs w:val="20"/>
                <w:lang w:val="id-ID"/>
              </w:rPr>
            </w:pPr>
            <w:r w:rsidRPr="0076470E">
              <w:rPr>
                <w:sz w:val="20"/>
                <w:szCs w:val="20"/>
              </w:rPr>
              <w:t>1,56</w:t>
            </w:r>
          </w:p>
        </w:tc>
        <w:tc>
          <w:tcPr>
            <w:tcW w:w="679" w:type="dxa"/>
          </w:tcPr>
          <w:p w:rsidR="005C4869" w:rsidRPr="0076470E" w:rsidRDefault="005C4869">
            <w:pPr>
              <w:pStyle w:val="TableParagraph"/>
              <w:spacing w:line="240" w:lineRule="auto"/>
              <w:ind w:right="141"/>
              <w:rPr>
                <w:sz w:val="20"/>
                <w:szCs w:val="20"/>
                <w:lang w:val="id-ID"/>
              </w:rPr>
            </w:pPr>
            <w:r w:rsidRPr="0076470E">
              <w:rPr>
                <w:sz w:val="20"/>
                <w:szCs w:val="20"/>
              </w:rPr>
              <w:t>3,34</w:t>
            </w:r>
          </w:p>
        </w:tc>
        <w:tc>
          <w:tcPr>
            <w:tcW w:w="691" w:type="dxa"/>
          </w:tcPr>
          <w:p w:rsidR="005C4869" w:rsidRPr="0076470E" w:rsidRDefault="005C4869">
            <w:pPr>
              <w:pStyle w:val="TableParagraph"/>
              <w:spacing w:line="240" w:lineRule="auto"/>
              <w:ind w:left="143" w:right="139"/>
              <w:rPr>
                <w:sz w:val="20"/>
                <w:szCs w:val="20"/>
                <w:lang w:val="id-ID"/>
              </w:rPr>
            </w:pPr>
            <w:r w:rsidRPr="0076470E">
              <w:rPr>
                <w:sz w:val="20"/>
                <w:szCs w:val="20"/>
              </w:rPr>
              <w:t>2,1</w:t>
            </w:r>
          </w:p>
        </w:tc>
      </w:tr>
      <w:tr w:rsidR="0076470E" w:rsidRPr="0076470E" w:rsidTr="0076470E">
        <w:trPr>
          <w:trHeight w:val="185"/>
          <w:jc w:val="center"/>
        </w:trPr>
        <w:tc>
          <w:tcPr>
            <w:tcW w:w="422" w:type="dxa"/>
          </w:tcPr>
          <w:p w:rsidR="005C4869" w:rsidRPr="0076470E" w:rsidRDefault="005C4869">
            <w:pPr>
              <w:pStyle w:val="TableParagraph"/>
              <w:spacing w:line="240" w:lineRule="auto"/>
              <w:ind w:left="134"/>
              <w:rPr>
                <w:sz w:val="20"/>
                <w:szCs w:val="20"/>
                <w:lang w:val="id-ID"/>
              </w:rPr>
            </w:pPr>
            <w:r w:rsidRPr="0076470E">
              <w:rPr>
                <w:sz w:val="20"/>
                <w:szCs w:val="20"/>
                <w:lang w:val="id-ID"/>
              </w:rPr>
              <w:t>10</w:t>
            </w:r>
          </w:p>
        </w:tc>
        <w:tc>
          <w:tcPr>
            <w:tcW w:w="1318" w:type="dxa"/>
          </w:tcPr>
          <w:p w:rsidR="005C4869" w:rsidRPr="0076470E" w:rsidRDefault="005C4869">
            <w:pPr>
              <w:pStyle w:val="TidakAdaSpasi"/>
              <w:jc w:val="center"/>
              <w:rPr>
                <w:rFonts w:cs="Times New Roman"/>
                <w:sz w:val="20"/>
                <w:szCs w:val="20"/>
                <w:lang w:val="id-ID"/>
              </w:rPr>
            </w:pPr>
            <w:r w:rsidRPr="0076470E">
              <w:rPr>
                <w:rFonts w:cs="Times New Roman"/>
                <w:sz w:val="20"/>
                <w:szCs w:val="20"/>
                <w:lang w:val="id-ID"/>
              </w:rPr>
              <w:t>PRIM</w:t>
            </w:r>
          </w:p>
        </w:tc>
        <w:tc>
          <w:tcPr>
            <w:tcW w:w="679" w:type="dxa"/>
          </w:tcPr>
          <w:p w:rsidR="005C4869" w:rsidRPr="0076470E" w:rsidRDefault="005C4869">
            <w:pPr>
              <w:pStyle w:val="TableParagraph"/>
              <w:tabs>
                <w:tab w:val="left" w:pos="634"/>
              </w:tabs>
              <w:spacing w:line="240" w:lineRule="auto"/>
              <w:ind w:left="225"/>
              <w:jc w:val="both"/>
              <w:rPr>
                <w:sz w:val="20"/>
                <w:szCs w:val="20"/>
                <w:lang w:val="id-ID"/>
              </w:rPr>
            </w:pPr>
            <w:r w:rsidRPr="0076470E">
              <w:rPr>
                <w:sz w:val="20"/>
                <w:szCs w:val="20"/>
              </w:rPr>
              <w:t>0,39</w:t>
            </w:r>
          </w:p>
        </w:tc>
        <w:tc>
          <w:tcPr>
            <w:tcW w:w="623" w:type="dxa"/>
          </w:tcPr>
          <w:p w:rsidR="005C4869" w:rsidRPr="0076470E" w:rsidRDefault="005C4869">
            <w:pPr>
              <w:pStyle w:val="TableParagraph"/>
              <w:spacing w:line="240" w:lineRule="auto"/>
              <w:ind w:left="222"/>
              <w:rPr>
                <w:sz w:val="20"/>
                <w:szCs w:val="20"/>
                <w:lang w:val="id-ID"/>
              </w:rPr>
            </w:pPr>
            <w:r w:rsidRPr="0076470E">
              <w:rPr>
                <w:sz w:val="20"/>
                <w:szCs w:val="20"/>
              </w:rPr>
              <w:t>1,63</w:t>
            </w:r>
          </w:p>
        </w:tc>
        <w:tc>
          <w:tcPr>
            <w:tcW w:w="869" w:type="dxa"/>
          </w:tcPr>
          <w:p w:rsidR="005C4869" w:rsidRPr="0076470E" w:rsidRDefault="005C4869">
            <w:pPr>
              <w:pStyle w:val="TableParagraph"/>
              <w:spacing w:line="240" w:lineRule="auto"/>
              <w:ind w:left="323"/>
              <w:jc w:val="both"/>
              <w:rPr>
                <w:sz w:val="20"/>
                <w:szCs w:val="20"/>
                <w:lang w:val="id-ID"/>
              </w:rPr>
            </w:pPr>
            <w:r w:rsidRPr="0076470E">
              <w:rPr>
                <w:sz w:val="20"/>
                <w:szCs w:val="20"/>
              </w:rPr>
              <w:t>0,89</w:t>
            </w:r>
          </w:p>
        </w:tc>
        <w:tc>
          <w:tcPr>
            <w:tcW w:w="679" w:type="dxa"/>
          </w:tcPr>
          <w:p w:rsidR="005C4869" w:rsidRPr="0076470E" w:rsidRDefault="005C4869">
            <w:pPr>
              <w:pStyle w:val="TableParagraph"/>
              <w:spacing w:line="240" w:lineRule="auto"/>
              <w:ind w:left="224"/>
              <w:jc w:val="both"/>
              <w:rPr>
                <w:sz w:val="20"/>
                <w:szCs w:val="20"/>
                <w:lang w:val="id-ID"/>
              </w:rPr>
            </w:pPr>
            <w:r w:rsidRPr="0076470E">
              <w:rPr>
                <w:sz w:val="20"/>
                <w:szCs w:val="20"/>
              </w:rPr>
              <w:t>1,35</w:t>
            </w:r>
          </w:p>
        </w:tc>
        <w:tc>
          <w:tcPr>
            <w:tcW w:w="691" w:type="dxa"/>
          </w:tcPr>
          <w:p w:rsidR="005C4869" w:rsidRPr="0076470E" w:rsidRDefault="005C4869">
            <w:pPr>
              <w:pStyle w:val="TableParagraph"/>
              <w:keepNext/>
              <w:spacing w:line="240" w:lineRule="auto"/>
              <w:ind w:left="223"/>
              <w:jc w:val="left"/>
              <w:rPr>
                <w:sz w:val="20"/>
                <w:szCs w:val="20"/>
                <w:lang w:val="id-ID"/>
              </w:rPr>
            </w:pPr>
            <w:r w:rsidRPr="0076470E">
              <w:rPr>
                <w:sz w:val="20"/>
                <w:szCs w:val="20"/>
              </w:rPr>
              <w:t>0,62</w:t>
            </w:r>
          </w:p>
        </w:tc>
      </w:tr>
    </w:tbl>
    <w:p w:rsidR="005C4869" w:rsidRDefault="005C4869" w:rsidP="00ED5E70">
      <w:pPr>
        <w:tabs>
          <w:tab w:val="left" w:pos="0"/>
        </w:tabs>
        <w:jc w:val="both"/>
        <w:rPr>
          <w:lang w:val="id-ID"/>
        </w:rPr>
      </w:pPr>
    </w:p>
    <w:p w:rsidR="0076470E" w:rsidRDefault="001B0556" w:rsidP="00005F16">
      <w:pPr>
        <w:pStyle w:val="aa"/>
      </w:pPr>
      <w:r w:rsidRPr="00267D73">
        <w:rPr>
          <w:lang w:val="id-ID"/>
        </w:rPr>
        <w:t>Perubahan nilai perusahaan ini menunjukkan dinamika yang terjadi di sektor teknologi dan kesehatan selama periode tersebut</w:t>
      </w:r>
      <w:r w:rsidR="00D80FB0">
        <w:rPr>
          <w:lang w:val="id-ID"/>
        </w:rPr>
        <w:t>. P</w:t>
      </w:r>
      <w:r w:rsidRPr="00267D73">
        <w:rPr>
          <w:lang w:val="id-ID"/>
        </w:rPr>
        <w:t xml:space="preserve">erusahaan mulai menerapkan strategi </w:t>
      </w:r>
      <w:r w:rsidRPr="00CB4CAD">
        <w:rPr>
          <w:i/>
          <w:iCs/>
          <w:lang w:val="id-ID"/>
        </w:rPr>
        <w:t>e-commerce</w:t>
      </w:r>
      <w:r w:rsidRPr="00267D73">
        <w:rPr>
          <w:lang w:val="id-ID"/>
        </w:rPr>
        <w:t xml:space="preserve"> dan pemasaran digital untuk meningkatkan pendapatan. Pandemi COVID-19 juga mempengaruhi banyak perusahaan untuk menerapkan protokol kesehatan dan meningkatkan penggunaan teknologi</w:t>
      </w:r>
      <w:r w:rsidR="00D80FB0">
        <w:rPr>
          <w:lang w:val="id-ID"/>
        </w:rPr>
        <w:t xml:space="preserve"> [3]</w:t>
      </w:r>
      <w:r w:rsidRPr="00267D73">
        <w:rPr>
          <w:lang w:val="id-ID"/>
        </w:rPr>
        <w:t xml:space="preserve">. Badan Pusat Statistik (BPS) melaporkan peningkatan jumlah masyarakat yang memiliki komputer dan koneksi internet pada 2020, yang mendukung pertumbuhan sektor teknologi. Sektor kesehatan juga mengalami peningkatan permintaan untuk peralatan medis dan obat-obatan selama pandemi, yang berkontribusi pada pertumbuhan ekonomi di bidang ini </w:t>
      </w:r>
      <w:r w:rsidR="00D80FB0">
        <w:rPr>
          <w:lang w:val="id-ID"/>
        </w:rPr>
        <w:t>[4]</w:t>
      </w:r>
      <w:r w:rsidRPr="00267D73">
        <w:rPr>
          <w:lang w:val="id-ID"/>
        </w:rPr>
        <w:t>.</w:t>
      </w:r>
    </w:p>
    <w:p w:rsidR="0076470E" w:rsidRDefault="0076470E" w:rsidP="00005F16">
      <w:pPr>
        <w:pStyle w:val="aa"/>
      </w:pPr>
      <w:r w:rsidRPr="00C300B4">
        <w:rPr>
          <w:i/>
        </w:rPr>
        <w:t>Intellectual capital</w:t>
      </w:r>
      <w:r>
        <w:t xml:space="preserve"> (modal </w:t>
      </w:r>
      <w:proofErr w:type="spellStart"/>
      <w:r>
        <w:t>intelektual</w:t>
      </w:r>
      <w:proofErr w:type="spellEnd"/>
      <w:r>
        <w:t xml:space="preserve">) </w:t>
      </w:r>
      <w:proofErr w:type="spellStart"/>
      <w:r>
        <w:t>merupakan</w:t>
      </w:r>
      <w:proofErr w:type="spellEnd"/>
      <w:r>
        <w:t xml:space="preserve"> </w:t>
      </w:r>
      <w:proofErr w:type="spellStart"/>
      <w:r>
        <w:t>aset</w:t>
      </w:r>
      <w:proofErr w:type="spellEnd"/>
      <w:r>
        <w:t xml:space="preserve"> </w:t>
      </w:r>
      <w:proofErr w:type="spellStart"/>
      <w:r>
        <w:t>tidak</w:t>
      </w:r>
      <w:proofErr w:type="spellEnd"/>
      <w:r>
        <w:t xml:space="preserve"> </w:t>
      </w:r>
      <w:proofErr w:type="spellStart"/>
      <w:r>
        <w:t>berwujud</w:t>
      </w:r>
      <w:proofErr w:type="spellEnd"/>
      <w:r>
        <w:t xml:space="preserve"> </w:t>
      </w:r>
      <w:proofErr w:type="spellStart"/>
      <w:r>
        <w:t>berupa</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informasi</w:t>
      </w:r>
      <w:proofErr w:type="spellEnd"/>
      <w:r>
        <w:t xml:space="preserve">, </w:t>
      </w:r>
      <w:proofErr w:type="spellStart"/>
      <w:r>
        <w:t>serta</w:t>
      </w:r>
      <w:proofErr w:type="spellEnd"/>
      <w:r>
        <w:t xml:space="preserve"> </w:t>
      </w:r>
      <w:proofErr w:type="spellStart"/>
      <w:r>
        <w:t>pengetahuan</w:t>
      </w:r>
      <w:proofErr w:type="spellEnd"/>
      <w:r>
        <w:t xml:space="preserve"> </w:t>
      </w:r>
      <w:proofErr w:type="spellStart"/>
      <w:r>
        <w:t>dengan</w:t>
      </w:r>
      <w:proofErr w:type="spellEnd"/>
      <w:r>
        <w:t xml:space="preserve"> </w:t>
      </w:r>
      <w:proofErr w:type="spellStart"/>
      <w:r>
        <w:t>fungsi</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kemampuan</w:t>
      </w:r>
      <w:proofErr w:type="spellEnd"/>
      <w:r>
        <w:t xml:space="preserve"> </w:t>
      </w:r>
      <w:proofErr w:type="spellStart"/>
      <w:r>
        <w:t>bersaing</w:t>
      </w:r>
      <w:proofErr w:type="spellEnd"/>
      <w:r>
        <w:t xml:space="preserve"> dan me</w:t>
      </w:r>
      <w:r>
        <w:rPr>
          <w:lang w:val="id-ID"/>
        </w:rPr>
        <w:t>n</w:t>
      </w:r>
      <w:proofErr w:type="spellStart"/>
      <w:r>
        <w:t>ingkatkan</w:t>
      </w:r>
      <w:proofErr w:type="spellEnd"/>
      <w:r>
        <w:t xml:space="preserve"> </w:t>
      </w:r>
      <w:proofErr w:type="spellStart"/>
      <w:r>
        <w:t>kinerja</w:t>
      </w:r>
      <w:proofErr w:type="spellEnd"/>
      <w:r>
        <w:t xml:space="preserve"> </w:t>
      </w:r>
      <w:proofErr w:type="spellStart"/>
      <w:r>
        <w:t>perusahaan</w:t>
      </w:r>
      <w:proofErr w:type="spellEnd"/>
      <w:r>
        <w:t xml:space="preserve"> juga </w:t>
      </w:r>
      <w:proofErr w:type="spellStart"/>
      <w:r>
        <w:t>menciptakan</w:t>
      </w:r>
      <w:proofErr w:type="spellEnd"/>
      <w:r>
        <w:t xml:space="preserve"> </w:t>
      </w:r>
      <w:proofErr w:type="spellStart"/>
      <w:r>
        <w:t>nilai</w:t>
      </w:r>
      <w:proofErr w:type="spellEnd"/>
      <w:r>
        <w:t xml:space="preserve"> </w:t>
      </w:r>
      <w:proofErr w:type="spellStart"/>
      <w:r>
        <w:t>perusahaan</w:t>
      </w:r>
      <w:proofErr w:type="spellEnd"/>
      <w:r>
        <w:t xml:space="preserve"> </w:t>
      </w:r>
      <w:r w:rsidR="00D80FB0">
        <w:lastRenderedPageBreak/>
        <w:t>[5]</w:t>
      </w:r>
      <w:r>
        <w:t xml:space="preserve">. </w:t>
      </w:r>
      <w:r>
        <w:rPr>
          <w:i/>
          <w:lang w:val="id-ID"/>
        </w:rPr>
        <w:t>I</w:t>
      </w:r>
      <w:proofErr w:type="spellStart"/>
      <w:r w:rsidRPr="008B70F7">
        <w:rPr>
          <w:i/>
        </w:rPr>
        <w:t>ntellectual</w:t>
      </w:r>
      <w:proofErr w:type="spellEnd"/>
      <w:r w:rsidRPr="008B70F7">
        <w:rPr>
          <w:i/>
        </w:rPr>
        <w:t xml:space="preserve"> capital</w:t>
      </w:r>
      <w:r>
        <w:t xml:space="preserve"> </w:t>
      </w:r>
      <w:proofErr w:type="spellStart"/>
      <w:r>
        <w:t>memiliki</w:t>
      </w:r>
      <w:proofErr w:type="spellEnd"/>
      <w:r>
        <w:t xml:space="preserve"> </w:t>
      </w:r>
      <w:proofErr w:type="spellStart"/>
      <w:r>
        <w:t>tiga</w:t>
      </w:r>
      <w:proofErr w:type="spellEnd"/>
      <w:r>
        <w:t xml:space="preserve"> </w:t>
      </w:r>
      <w:proofErr w:type="spellStart"/>
      <w:r>
        <w:t>komponen</w:t>
      </w:r>
      <w:proofErr w:type="spellEnd"/>
      <w:r>
        <w:t xml:space="preserve"> </w:t>
      </w:r>
      <w:proofErr w:type="spellStart"/>
      <w:r>
        <w:t>utama</w:t>
      </w:r>
      <w:proofErr w:type="spellEnd"/>
      <w:r>
        <w:t xml:space="preserve"> </w:t>
      </w:r>
      <w:proofErr w:type="spellStart"/>
      <w:r>
        <w:t>yaitu</w:t>
      </w:r>
      <w:proofErr w:type="spellEnd"/>
      <w:r>
        <w:t xml:space="preserve">, </w:t>
      </w:r>
      <w:r w:rsidRPr="00C300B4">
        <w:rPr>
          <w:i/>
        </w:rPr>
        <w:t>human capital</w:t>
      </w:r>
      <w:r>
        <w:t xml:space="preserve"> (modal </w:t>
      </w:r>
      <w:proofErr w:type="spellStart"/>
      <w:r>
        <w:t>manusia</w:t>
      </w:r>
      <w:proofErr w:type="spellEnd"/>
      <w:r>
        <w:t>)</w:t>
      </w:r>
      <w:r w:rsidR="0005107F">
        <w:t xml:space="preserve">, </w:t>
      </w:r>
      <w:r w:rsidRPr="00C300B4">
        <w:rPr>
          <w:i/>
        </w:rPr>
        <w:t>structural capital</w:t>
      </w:r>
      <w:r>
        <w:t xml:space="preserve"> </w:t>
      </w:r>
      <w:r w:rsidR="0005107F">
        <w:t xml:space="preserve">dan </w:t>
      </w:r>
      <w:r w:rsidRPr="00C300B4">
        <w:rPr>
          <w:i/>
        </w:rPr>
        <w:t>customer capital</w:t>
      </w:r>
      <w:r w:rsidR="0005107F">
        <w:rPr>
          <w:i/>
        </w:rPr>
        <w:t>.</w:t>
      </w:r>
    </w:p>
    <w:p w:rsidR="00005F16" w:rsidRDefault="00005F16" w:rsidP="00005F16">
      <w:pPr>
        <w:pStyle w:val="aa"/>
        <w:rPr>
          <w:lang w:val="id-ID"/>
        </w:rPr>
      </w:pPr>
      <w:r>
        <w:rPr>
          <w:lang w:val="id-ID"/>
        </w:rPr>
        <w:t>Hasil dari penelitian terdahulu masih memiliki perbedaan dan tidak konsisten</w:t>
      </w:r>
      <w:r>
        <w:t>.</w:t>
      </w:r>
      <w:r>
        <w:rPr>
          <w:lang w:val="id-ID"/>
        </w:rPr>
        <w:t xml:space="preserve"> Oleh karena itu</w:t>
      </w:r>
      <w:r>
        <w:t xml:space="preserve"> </w:t>
      </w:r>
      <w:proofErr w:type="spellStart"/>
      <w:r>
        <w:t>peneliti</w:t>
      </w:r>
      <w:proofErr w:type="spellEnd"/>
      <w:r>
        <w:t xml:space="preserve"> </w:t>
      </w:r>
      <w:proofErr w:type="spellStart"/>
      <w:r>
        <w:t>memasukkan</w:t>
      </w:r>
      <w:proofErr w:type="spellEnd"/>
      <w:r>
        <w:t xml:space="preserve"> </w:t>
      </w:r>
      <w:r>
        <w:rPr>
          <w:lang w:val="id-ID" w:eastAsia="id-ID"/>
        </w:rPr>
        <w:t xml:space="preserve">kepemilikan institusional </w:t>
      </w:r>
      <w:proofErr w:type="spellStart"/>
      <w:r>
        <w:t>sebagai</w:t>
      </w:r>
      <w:proofErr w:type="spellEnd"/>
      <w:r>
        <w:t xml:space="preserve"> </w:t>
      </w:r>
      <w:proofErr w:type="spellStart"/>
      <w:r>
        <w:t>variabel</w:t>
      </w:r>
      <w:proofErr w:type="spellEnd"/>
      <w:r>
        <w:t xml:space="preserve"> </w:t>
      </w:r>
      <w:proofErr w:type="spellStart"/>
      <w:r>
        <w:t>moderasi</w:t>
      </w:r>
      <w:proofErr w:type="spellEnd"/>
      <w:r>
        <w:t xml:space="preserve">, </w:t>
      </w:r>
      <w:proofErr w:type="spellStart"/>
      <w:r>
        <w:t>karena</w:t>
      </w:r>
      <w:proofErr w:type="spellEnd"/>
      <w:r>
        <w:t xml:space="preserve"> </w:t>
      </w:r>
      <w:r>
        <w:rPr>
          <w:lang w:val="id-ID" w:eastAsia="id-ID"/>
        </w:rPr>
        <w:t xml:space="preserve">kepemilikan institusional </w:t>
      </w:r>
      <w:proofErr w:type="spellStart"/>
      <w:r>
        <w:t>diduga</w:t>
      </w:r>
      <w:proofErr w:type="spellEnd"/>
      <w:r>
        <w:t xml:space="preserve"> </w:t>
      </w:r>
      <w:proofErr w:type="spellStart"/>
      <w:r>
        <w:t>mampu</w:t>
      </w:r>
      <w:proofErr w:type="spellEnd"/>
      <w:r>
        <w:t xml:space="preserve"> </w:t>
      </w:r>
      <w:proofErr w:type="spellStart"/>
      <w:r>
        <w:t>mempengaruhi</w:t>
      </w:r>
      <w:proofErr w:type="spellEnd"/>
      <w:r>
        <w:t xml:space="preserve"> </w:t>
      </w:r>
      <w:proofErr w:type="spellStart"/>
      <w:r>
        <w:t>nilai</w:t>
      </w:r>
      <w:proofErr w:type="spellEnd"/>
      <w:r>
        <w:t xml:space="preserve"> </w:t>
      </w:r>
      <w:proofErr w:type="spellStart"/>
      <w:r>
        <w:t>perusahaan</w:t>
      </w:r>
      <w:proofErr w:type="spellEnd"/>
      <w:r>
        <w:t xml:space="preserve">, </w:t>
      </w:r>
      <w:proofErr w:type="spellStart"/>
      <w:r>
        <w:t>semakin</w:t>
      </w:r>
      <w:proofErr w:type="spellEnd"/>
      <w:r>
        <w:t xml:space="preserve"> </w:t>
      </w:r>
      <w:proofErr w:type="spellStart"/>
      <w:r>
        <w:t>besar</w:t>
      </w:r>
      <w:proofErr w:type="spellEnd"/>
      <w:r>
        <w:t xml:space="preserve"> </w:t>
      </w:r>
      <w:r>
        <w:rPr>
          <w:lang w:val="id-ID" w:eastAsia="id-ID"/>
        </w:rPr>
        <w:t xml:space="preserve">kepemilikan institusional </w:t>
      </w:r>
      <w:proofErr w:type="spellStart"/>
      <w:r>
        <w:t>perusahaan</w:t>
      </w:r>
      <w:proofErr w:type="spellEnd"/>
      <w:r>
        <w:t xml:space="preserve"> </w:t>
      </w:r>
      <w:proofErr w:type="spellStart"/>
      <w:r>
        <w:t>maka</w:t>
      </w:r>
      <w:proofErr w:type="spellEnd"/>
      <w:r>
        <w:t xml:space="preserve"> </w:t>
      </w:r>
      <w:proofErr w:type="spellStart"/>
      <w:r>
        <w:t>akan</w:t>
      </w:r>
      <w:proofErr w:type="spellEnd"/>
      <w:r>
        <w:t xml:space="preserve"> </w:t>
      </w:r>
      <w:proofErr w:type="spellStart"/>
      <w:r>
        <w:t>semakin</w:t>
      </w:r>
      <w:proofErr w:type="spellEnd"/>
      <w:r>
        <w:t xml:space="preserve"> </w:t>
      </w:r>
      <w:proofErr w:type="spellStart"/>
      <w:r>
        <w:t>mudah</w:t>
      </w:r>
      <w:proofErr w:type="spellEnd"/>
      <w:r>
        <w:t xml:space="preserve"> juga </w:t>
      </w:r>
      <w:proofErr w:type="spellStart"/>
      <w:r>
        <w:t>perusahaa</w:t>
      </w:r>
      <w:proofErr w:type="spellEnd"/>
      <w:r>
        <w:rPr>
          <w:lang w:val="id-ID"/>
        </w:rPr>
        <w:t xml:space="preserve">n untuk </w:t>
      </w:r>
      <w:proofErr w:type="spellStart"/>
      <w:r w:rsidRPr="000F2426">
        <w:t>mengurangi</w:t>
      </w:r>
      <w:proofErr w:type="spellEnd"/>
      <w:r w:rsidRPr="000F2426">
        <w:t xml:space="preserve"> </w:t>
      </w:r>
      <w:r w:rsidRPr="000F2426">
        <w:rPr>
          <w:i/>
        </w:rPr>
        <w:t>agency conflict</w:t>
      </w:r>
      <w:r>
        <w:rPr>
          <w:lang w:val="id-ID"/>
        </w:rPr>
        <w:t xml:space="preserve"> </w:t>
      </w:r>
      <w:r w:rsidR="00D80FB0">
        <w:rPr>
          <w:lang w:val="id-ID" w:eastAsia="id-ID"/>
        </w:rPr>
        <w:t>[6]</w:t>
      </w:r>
      <w:r>
        <w:t xml:space="preserve">. </w:t>
      </w:r>
    </w:p>
    <w:p w:rsidR="00C459BD" w:rsidRDefault="0005107F" w:rsidP="001F5850">
      <w:pPr>
        <w:pStyle w:val="aa"/>
        <w:rPr>
          <w:lang w:val="id-ID"/>
        </w:rPr>
      </w:pPr>
      <w:r w:rsidRPr="0005107F">
        <w:rPr>
          <w:lang w:val="zh-CN"/>
        </w:rPr>
        <w:t>Teori yang digunakan dalam penelitian ini yaitu agency theory (teori keagenan) yang menjelaskan mengenai hubungan kerja antara pemilik/pemegang saham (principal) dengan manajemen</w:t>
      </w:r>
      <w:r>
        <w:t xml:space="preserve"> </w:t>
      </w:r>
      <w:r w:rsidRPr="0005107F">
        <w:rPr>
          <w:lang w:val="zh-CN"/>
        </w:rPr>
        <w:t xml:space="preserve">(agent). </w:t>
      </w:r>
      <w:proofErr w:type="spellStart"/>
      <w:r>
        <w:t>Manajemen</w:t>
      </w:r>
      <w:proofErr w:type="spellEnd"/>
      <w:r>
        <w:t xml:space="preserve"> </w:t>
      </w:r>
      <w:r w:rsidRPr="00267D73">
        <w:rPr>
          <w:lang w:val="id-ID"/>
        </w:rPr>
        <w:t>diharapkan</w:t>
      </w:r>
      <w:r>
        <w:rPr>
          <w:lang w:val="id-ID"/>
        </w:rPr>
        <w:t xml:space="preserve"> melakukan</w:t>
      </w:r>
      <w:r w:rsidRPr="00267D73">
        <w:rPr>
          <w:lang w:val="id-ID"/>
        </w:rPr>
        <w:t xml:space="preserve"> sesuai dengan kepentingan </w:t>
      </w:r>
      <w:r>
        <w:rPr>
          <w:lang w:val="id-ID"/>
        </w:rPr>
        <w:t>pemilik</w:t>
      </w:r>
      <w:r w:rsidRPr="00267D73">
        <w:rPr>
          <w:lang w:val="id-ID"/>
        </w:rPr>
        <w:t xml:space="preserve"> saham dan bertanggung jawab atas tindakannya.</w:t>
      </w:r>
      <w:r w:rsidR="00DF0204" w:rsidRPr="00267D73">
        <w:rPr>
          <w:lang w:val="id-ID"/>
        </w:rPr>
        <w:t xml:space="preserve"> Pemantauan dari kepemilikan institusional dapat mengurangi </w:t>
      </w:r>
      <w:r w:rsidR="00DF0204">
        <w:rPr>
          <w:lang w:val="id-ID"/>
        </w:rPr>
        <w:t>tingkah laku</w:t>
      </w:r>
      <w:r w:rsidR="00DF0204" w:rsidRPr="00267D73">
        <w:rPr>
          <w:lang w:val="id-ID"/>
        </w:rPr>
        <w:t xml:space="preserve"> oportunistik manajer dan meningkatkan </w:t>
      </w:r>
      <w:r w:rsidR="00DF0204">
        <w:rPr>
          <w:lang w:val="id-ID"/>
        </w:rPr>
        <w:t>nilai</w:t>
      </w:r>
      <w:r w:rsidR="00DF0204" w:rsidRPr="00267D73">
        <w:rPr>
          <w:lang w:val="id-ID"/>
        </w:rPr>
        <w:t xml:space="preserve"> perusahaan, yang pada gilirannya dapat memperbaiki citra perusahaan </w:t>
      </w:r>
      <w:r w:rsidR="00DF0204">
        <w:rPr>
          <w:lang w:val="id-ID"/>
        </w:rPr>
        <w:t>dan menurunkan biaya pembiayaan</w:t>
      </w:r>
      <w:r w:rsidR="00DF0204" w:rsidRPr="00EF2318">
        <w:rPr>
          <w:lang w:val="id-ID"/>
        </w:rPr>
        <w:t>.</w:t>
      </w:r>
    </w:p>
    <w:p w:rsidR="005C0E7C" w:rsidRPr="00DF0204" w:rsidRDefault="00DF0204" w:rsidP="00DF0204">
      <w:pPr>
        <w:pStyle w:val="aa"/>
        <w:rPr>
          <w:i/>
          <w:iCs/>
          <w:lang w:val="id-ID"/>
        </w:rPr>
      </w:pPr>
      <w:r>
        <w:rPr>
          <w:lang w:val="id-ID"/>
        </w:rPr>
        <w:t xml:space="preserve">Penelitian ini juga menggunakan </w:t>
      </w:r>
      <w:r>
        <w:rPr>
          <w:i/>
          <w:iCs/>
        </w:rPr>
        <w:t>r</w:t>
      </w:r>
      <w:r w:rsidRPr="00DF0204">
        <w:rPr>
          <w:i/>
          <w:iCs/>
        </w:rPr>
        <w:t xml:space="preserve">esources </w:t>
      </w:r>
      <w:r>
        <w:rPr>
          <w:i/>
          <w:iCs/>
        </w:rPr>
        <w:t>b</w:t>
      </w:r>
      <w:r w:rsidRPr="00DF0204">
        <w:rPr>
          <w:i/>
          <w:iCs/>
        </w:rPr>
        <w:t xml:space="preserve">ased </w:t>
      </w:r>
      <w:r>
        <w:rPr>
          <w:i/>
          <w:iCs/>
        </w:rPr>
        <w:t>t</w:t>
      </w:r>
      <w:r w:rsidRPr="00DF0204">
        <w:rPr>
          <w:i/>
          <w:iCs/>
        </w:rPr>
        <w:t>heory</w:t>
      </w:r>
      <w:r>
        <w:rPr>
          <w:i/>
          <w:iCs/>
          <w:lang w:val="id-ID"/>
        </w:rPr>
        <w:t xml:space="preserve"> </w:t>
      </w:r>
      <w:proofErr w:type="spellStart"/>
      <w:r w:rsidR="001B0556">
        <w:t>menjelaskan</w:t>
      </w:r>
      <w:proofErr w:type="spellEnd"/>
      <w:r>
        <w:t xml:space="preserve"> </w:t>
      </w:r>
      <w:proofErr w:type="spellStart"/>
      <w:r w:rsidR="001B0556">
        <w:t>bagaimana</w:t>
      </w:r>
      <w:proofErr w:type="spellEnd"/>
      <w:r w:rsidR="001B0556">
        <w:t xml:space="preserve"> </w:t>
      </w:r>
      <w:r>
        <w:t>Perusahaan</w:t>
      </w:r>
      <w:r>
        <w:rPr>
          <w:color w:val="FFFFFF"/>
        </w:rPr>
        <w:t xml:space="preserve"> </w:t>
      </w:r>
      <w:proofErr w:type="spellStart"/>
      <w:r w:rsidR="001B0556">
        <w:t>dapat</w:t>
      </w:r>
      <w:proofErr w:type="spellEnd"/>
      <w:r>
        <w:t xml:space="preserve"> </w:t>
      </w:r>
      <w:proofErr w:type="spellStart"/>
      <w:r w:rsidR="001B0556">
        <w:t>mencapai</w:t>
      </w:r>
      <w:proofErr w:type="spellEnd"/>
      <w:r>
        <w:rPr>
          <w:color w:val="FFFFFF"/>
        </w:rPr>
        <w:t xml:space="preserve"> </w:t>
      </w:r>
      <w:proofErr w:type="spellStart"/>
      <w:r w:rsidR="001B0556">
        <w:t>keunggulan</w:t>
      </w:r>
      <w:proofErr w:type="spellEnd"/>
      <w:r>
        <w:t xml:space="preserve"> </w:t>
      </w:r>
      <w:proofErr w:type="spellStart"/>
      <w:r w:rsidR="001B0556">
        <w:t>kompetitif</w:t>
      </w:r>
      <w:proofErr w:type="spellEnd"/>
      <w:r>
        <w:rPr>
          <w:color w:val="FFFFFF"/>
        </w:rPr>
        <w:t xml:space="preserve"> </w:t>
      </w:r>
      <w:proofErr w:type="spellStart"/>
      <w:r w:rsidR="001B0556">
        <w:t>melalui</w:t>
      </w:r>
      <w:proofErr w:type="spellEnd"/>
      <w:r>
        <w:rPr>
          <w:color w:val="FFFFFF"/>
        </w:rPr>
        <w:t xml:space="preserve"> </w:t>
      </w:r>
      <w:proofErr w:type="spellStart"/>
      <w:r w:rsidR="001B0556">
        <w:t>manajemen</w:t>
      </w:r>
      <w:proofErr w:type="spellEnd"/>
      <w:r>
        <w:rPr>
          <w:color w:val="FFFFFF"/>
        </w:rPr>
        <w:t xml:space="preserve"> </w:t>
      </w:r>
      <w:r w:rsidR="001B0556">
        <w:t>dan</w:t>
      </w:r>
      <w:r>
        <w:rPr>
          <w:color w:val="FFFFFF"/>
        </w:rPr>
        <w:t xml:space="preserve"> </w:t>
      </w:r>
      <w:proofErr w:type="spellStart"/>
      <w:r w:rsidR="001B0556">
        <w:t>pemanfaatan</w:t>
      </w:r>
      <w:proofErr w:type="spellEnd"/>
      <w:r>
        <w:rPr>
          <w:color w:val="FFFFFF"/>
        </w:rPr>
        <w:t xml:space="preserve"> </w:t>
      </w:r>
      <w:proofErr w:type="spellStart"/>
      <w:r w:rsidR="001B0556">
        <w:t>sumber</w:t>
      </w:r>
      <w:proofErr w:type="spellEnd"/>
      <w:r>
        <w:t xml:space="preserve"> </w:t>
      </w:r>
      <w:proofErr w:type="spellStart"/>
      <w:r w:rsidR="001B0556">
        <w:t>daya</w:t>
      </w:r>
      <w:proofErr w:type="spellEnd"/>
      <w:r>
        <w:rPr>
          <w:color w:val="FFFFFF"/>
        </w:rPr>
        <w:t xml:space="preserve"> </w:t>
      </w:r>
      <w:r w:rsidR="001B0556">
        <w:t xml:space="preserve">yang </w:t>
      </w:r>
      <w:proofErr w:type="spellStart"/>
      <w:r w:rsidR="001B0556">
        <w:t>efektif</w:t>
      </w:r>
      <w:proofErr w:type="spellEnd"/>
      <w:r w:rsidR="001B0556" w:rsidRPr="00267D73">
        <w:t xml:space="preserve">. </w:t>
      </w:r>
      <w:proofErr w:type="spellStart"/>
      <w:r w:rsidR="00D80FB0">
        <w:t>M</w:t>
      </w:r>
      <w:r w:rsidR="001B0556" w:rsidRPr="00267D73">
        <w:t>enurut</w:t>
      </w:r>
      <w:proofErr w:type="spellEnd"/>
      <w:r w:rsidR="001B0556" w:rsidRPr="00267D73">
        <w:t xml:space="preserve"> </w:t>
      </w:r>
      <w:proofErr w:type="spellStart"/>
      <w:r w:rsidR="001B0556" w:rsidRPr="00267D73">
        <w:t>teori</w:t>
      </w:r>
      <w:proofErr w:type="spellEnd"/>
      <w:r w:rsidR="001B0556" w:rsidRPr="00267D73">
        <w:t xml:space="preserve"> </w:t>
      </w:r>
      <w:proofErr w:type="spellStart"/>
      <w:r w:rsidR="001B0556" w:rsidRPr="00267D73">
        <w:t>ini</w:t>
      </w:r>
      <w:proofErr w:type="spellEnd"/>
      <w:r w:rsidR="001B0556" w:rsidRPr="00267D73">
        <w:t xml:space="preserve">, </w:t>
      </w:r>
      <w:proofErr w:type="spellStart"/>
      <w:r w:rsidR="001B0556" w:rsidRPr="00267D73">
        <w:t>perusahaan</w:t>
      </w:r>
      <w:proofErr w:type="spellEnd"/>
      <w:r w:rsidR="001B0556" w:rsidRPr="00267D73">
        <w:t xml:space="preserve"> </w:t>
      </w:r>
      <w:proofErr w:type="spellStart"/>
      <w:r w:rsidR="001B0556" w:rsidRPr="00267D73">
        <w:t>bersaing</w:t>
      </w:r>
      <w:proofErr w:type="spellEnd"/>
      <w:r w:rsidR="001B0556" w:rsidRPr="00267D73">
        <w:t xml:space="preserve"> </w:t>
      </w:r>
      <w:proofErr w:type="spellStart"/>
      <w:r w:rsidR="001B0556" w:rsidRPr="00267D73">
        <w:t>dengan</w:t>
      </w:r>
      <w:proofErr w:type="spellEnd"/>
      <w:r w:rsidR="001B0556" w:rsidRPr="00267D73">
        <w:t xml:space="preserve"> </w:t>
      </w:r>
      <w:proofErr w:type="spellStart"/>
      <w:r w:rsidR="001B0556" w:rsidRPr="00267D73">
        <w:t>memiliki</w:t>
      </w:r>
      <w:proofErr w:type="spellEnd"/>
      <w:r w:rsidR="001B0556" w:rsidRPr="00267D73">
        <w:t xml:space="preserve"> dan </w:t>
      </w:r>
      <w:proofErr w:type="spellStart"/>
      <w:r w:rsidR="001B0556" w:rsidRPr="00267D73">
        <w:t>mengelola</w:t>
      </w:r>
      <w:proofErr w:type="spellEnd"/>
      <w:r w:rsidR="001B0556" w:rsidRPr="00267D73">
        <w:t xml:space="preserve"> </w:t>
      </w:r>
      <w:proofErr w:type="spellStart"/>
      <w:r w:rsidR="001B0556" w:rsidRPr="00267D73">
        <w:t>aset</w:t>
      </w:r>
      <w:proofErr w:type="spellEnd"/>
      <w:r w:rsidR="001B0556" w:rsidRPr="00267D73">
        <w:t xml:space="preserve"> </w:t>
      </w:r>
      <w:proofErr w:type="spellStart"/>
      <w:r w:rsidR="001B0556" w:rsidRPr="00267D73">
        <w:t>strategis</w:t>
      </w:r>
      <w:proofErr w:type="spellEnd"/>
      <w:r w:rsidR="001B0556" w:rsidRPr="00267D73">
        <w:t xml:space="preserve"> </w:t>
      </w:r>
      <w:proofErr w:type="spellStart"/>
      <w:r w:rsidR="001B0556" w:rsidRPr="00267D73">
        <w:t>baik</w:t>
      </w:r>
      <w:proofErr w:type="spellEnd"/>
      <w:r w:rsidR="001B0556" w:rsidRPr="00267D73">
        <w:t xml:space="preserve"> yang </w:t>
      </w:r>
      <w:proofErr w:type="spellStart"/>
      <w:r w:rsidR="001B0556" w:rsidRPr="00267D73">
        <w:t>bersifat</w:t>
      </w:r>
      <w:proofErr w:type="spellEnd"/>
      <w:r w:rsidR="001B0556" w:rsidRPr="00267D73">
        <w:t xml:space="preserve"> </w:t>
      </w:r>
      <w:r w:rsidR="001B0556" w:rsidRPr="00A775B9">
        <w:rPr>
          <w:i/>
          <w:iCs/>
        </w:rPr>
        <w:t>tangible</w:t>
      </w:r>
      <w:r w:rsidR="001B0556" w:rsidRPr="00267D73">
        <w:t xml:space="preserve"> </w:t>
      </w:r>
      <w:proofErr w:type="spellStart"/>
      <w:r w:rsidR="001B0556" w:rsidRPr="00267D73">
        <w:t>maupun</w:t>
      </w:r>
      <w:proofErr w:type="spellEnd"/>
      <w:r w:rsidR="001B0556" w:rsidRPr="00267D73">
        <w:t xml:space="preserve"> intangible</w:t>
      </w:r>
      <w:r w:rsidR="00D80FB0">
        <w:t xml:space="preserve"> [7]</w:t>
      </w:r>
      <w:r w:rsidR="001B0556" w:rsidRPr="00267D73">
        <w:t>.</w:t>
      </w:r>
    </w:p>
    <w:p w:rsidR="00C459BD" w:rsidRPr="00EF5A96" w:rsidRDefault="00C459BD" w:rsidP="005C0E7C">
      <w:pPr>
        <w:pStyle w:val="aa"/>
        <w:rPr>
          <w:lang w:val="id-ID"/>
        </w:rPr>
      </w:pPr>
    </w:p>
    <w:p w:rsidR="00ED5E70" w:rsidRPr="00D80FB0" w:rsidRDefault="00424C06" w:rsidP="00ED5E70">
      <w:pPr>
        <w:rPr>
          <w:rFonts w:ascii="Times New Roman" w:hAnsi="Times New Roman" w:cs="Times New Roman"/>
          <w:b/>
          <w:lang w:val="en-US"/>
        </w:rPr>
      </w:pPr>
      <w:r w:rsidRPr="00394CB2">
        <w:rPr>
          <w:rFonts w:ascii="Times New Roman" w:hAnsi="Times New Roman" w:cs="Times New Roman"/>
          <w:b/>
        </w:rPr>
        <w:t>METODE</w:t>
      </w:r>
    </w:p>
    <w:p w:rsidR="00DF0204" w:rsidRDefault="00DF0204" w:rsidP="00DF0204">
      <w:pPr>
        <w:pStyle w:val="aa"/>
      </w:pPr>
      <w:r w:rsidRPr="00DF0204">
        <w:rPr>
          <w:lang w:val="zh-CN"/>
        </w:rPr>
        <w:t xml:space="preserve">Populasi dalam penelitian ini yaitu perusahaan sektor </w:t>
      </w:r>
      <w:proofErr w:type="spellStart"/>
      <w:r w:rsidR="00191164">
        <w:t>teknologi</w:t>
      </w:r>
      <w:proofErr w:type="spellEnd"/>
      <w:r w:rsidRPr="00DF0204">
        <w:rPr>
          <w:lang w:val="zh-CN"/>
        </w:rPr>
        <w:t xml:space="preserve"> dan </w:t>
      </w:r>
      <w:r w:rsidR="00191164" w:rsidRPr="00191164">
        <w:rPr>
          <w:i/>
          <w:iCs/>
        </w:rPr>
        <w:t>healthcare</w:t>
      </w:r>
      <w:r w:rsidRPr="00DF0204">
        <w:rPr>
          <w:lang w:val="zh-CN"/>
        </w:rPr>
        <w:t xml:space="preserve"> yang terdaftar di Bursa Efek Indonesia (BEI) tahun 2018- 2022. Sampel penelitian diambil dengan menggunakan metode </w:t>
      </w:r>
      <w:r w:rsidRPr="00191164">
        <w:rPr>
          <w:i/>
          <w:iCs/>
          <w:lang w:val="zh-CN"/>
        </w:rPr>
        <w:t>purposive sampling</w:t>
      </w:r>
      <w:r w:rsidRPr="00DF0204">
        <w:rPr>
          <w:lang w:val="zh-CN"/>
        </w:rPr>
        <w:t>, yaitu pengambilan sampel dengan kriteria-kriteria tertentu</w:t>
      </w:r>
      <w:r w:rsidR="00191164">
        <w:t>,</w:t>
      </w:r>
      <w:r w:rsidRPr="00DF0204">
        <w:rPr>
          <w:lang w:val="zh-CN"/>
        </w:rPr>
        <w:t xml:space="preserve"> sehinga diperoleh sebanyak </w:t>
      </w:r>
      <w:r w:rsidR="00191164">
        <w:t>25</w:t>
      </w:r>
      <w:r w:rsidRPr="00DF0204">
        <w:rPr>
          <w:lang w:val="zh-CN"/>
        </w:rPr>
        <w:t xml:space="preserve"> perusahaan yang dapat dijadikan sampel.</w:t>
      </w:r>
    </w:p>
    <w:p w:rsidR="00191164" w:rsidRPr="00191164" w:rsidRDefault="00191164" w:rsidP="00DF0204">
      <w:pPr>
        <w:pStyle w:val="aa"/>
      </w:pPr>
      <w:r w:rsidRPr="00191164">
        <w:rPr>
          <w:lang w:val="zh-CN"/>
        </w:rPr>
        <w:t xml:space="preserve">Variabel dependen pada penelitian ini yaitu </w:t>
      </w:r>
      <w:proofErr w:type="spellStart"/>
      <w:r>
        <w:t>nilai</w:t>
      </w:r>
      <w:proofErr w:type="spellEnd"/>
      <w:r>
        <w:t xml:space="preserve"> </w:t>
      </w:r>
      <w:proofErr w:type="spellStart"/>
      <w:r>
        <w:t>perusahaan</w:t>
      </w:r>
      <w:proofErr w:type="spellEnd"/>
      <w:r w:rsidRPr="00191164">
        <w:rPr>
          <w:lang w:val="zh-CN"/>
        </w:rPr>
        <w:t xml:space="preserve"> diukur dengan menghitung </w:t>
      </w:r>
      <w:proofErr w:type="spellStart"/>
      <w:r>
        <w:t>tobins</w:t>
      </w:r>
      <w:proofErr w:type="spellEnd"/>
      <w:r>
        <w:t>’ q</w:t>
      </w:r>
      <w:r w:rsidRPr="00191164">
        <w:rPr>
          <w:lang w:val="zh-CN"/>
        </w:rPr>
        <w:t xml:space="preserve">, </w:t>
      </w:r>
      <w:proofErr w:type="spellStart"/>
      <w:r>
        <w:t>tobin's</w:t>
      </w:r>
      <w:proofErr w:type="spellEnd"/>
      <w:r>
        <w:t xml:space="preserve"> q </w:t>
      </w:r>
      <w:proofErr w:type="spellStart"/>
      <w:r>
        <w:t>dapat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menilai</w:t>
      </w:r>
      <w:proofErr w:type="spellEnd"/>
      <w:r>
        <w:t xml:space="preserve"> </w:t>
      </w:r>
      <w:proofErr w:type="spellStart"/>
      <w:r>
        <w:t>kinerja</w:t>
      </w:r>
      <w:proofErr w:type="spellEnd"/>
      <w:r>
        <w:t xml:space="preserve"> </w:t>
      </w:r>
      <w:proofErr w:type="spellStart"/>
      <w:r>
        <w:t>suatu</w:t>
      </w:r>
      <w:proofErr w:type="spellEnd"/>
      <w:r>
        <w:t xml:space="preserve"> </w:t>
      </w:r>
      <w:proofErr w:type="spellStart"/>
      <w:r>
        <w:t>perusahaan</w:t>
      </w:r>
      <w:proofErr w:type="spellEnd"/>
      <w:r>
        <w:t xml:space="preserve"> </w:t>
      </w:r>
      <w:proofErr w:type="spellStart"/>
      <w:r>
        <w:t>melalui</w:t>
      </w:r>
      <w:proofErr w:type="spellEnd"/>
      <w:r>
        <w:t xml:space="preserve"> </w:t>
      </w:r>
      <w:proofErr w:type="spellStart"/>
      <w:r>
        <w:t>perspektif</w:t>
      </w:r>
      <w:proofErr w:type="spellEnd"/>
      <w:r>
        <w:t xml:space="preserve"> </w:t>
      </w:r>
      <w:proofErr w:type="spellStart"/>
      <w:r>
        <w:t>potensi</w:t>
      </w:r>
      <w:proofErr w:type="spellEnd"/>
      <w:r>
        <w:t xml:space="preserve"> </w:t>
      </w:r>
      <w:proofErr w:type="spellStart"/>
      <w:r>
        <w:t>nilai</w:t>
      </w:r>
      <w:proofErr w:type="spellEnd"/>
      <w:r>
        <w:t xml:space="preserve"> pasar </w:t>
      </w:r>
      <w:proofErr w:type="spellStart"/>
      <w:r>
        <w:t>perusahaan</w:t>
      </w:r>
      <w:proofErr w:type="spellEnd"/>
      <w:r>
        <w:t xml:space="preserve"> </w:t>
      </w:r>
      <w:r w:rsidR="00D80FB0">
        <w:t>[8]</w:t>
      </w:r>
      <w:r>
        <w:t xml:space="preserve">. </w:t>
      </w:r>
      <w:r w:rsidRPr="00191164">
        <w:rPr>
          <w:lang w:val="zh-CN"/>
        </w:rPr>
        <w:t xml:space="preserve">Variabel independen pada penelitian ini terdiri dari </w:t>
      </w:r>
      <w:r w:rsidRPr="00191164">
        <w:rPr>
          <w:i/>
          <w:iCs/>
        </w:rPr>
        <w:t>intellectual capital</w:t>
      </w:r>
      <w:r w:rsidRPr="00191164">
        <w:rPr>
          <w:lang w:val="zh-CN"/>
        </w:rPr>
        <w:t xml:space="preserve"> yang diukur </w:t>
      </w:r>
      <w:proofErr w:type="spellStart"/>
      <w:r>
        <w:t>dengan</w:t>
      </w:r>
      <w:proofErr w:type="spellEnd"/>
      <w:r>
        <w:t xml:space="preserve"> </w:t>
      </w:r>
      <w:proofErr w:type="spellStart"/>
      <w:r>
        <w:t>jumlah</w:t>
      </w:r>
      <w:proofErr w:type="spellEnd"/>
      <w:r>
        <w:t xml:space="preserve"> </w:t>
      </w:r>
      <w:proofErr w:type="spellStart"/>
      <w:r>
        <w:t>dari</w:t>
      </w:r>
      <w:proofErr w:type="spellEnd"/>
      <w:r>
        <w:t xml:space="preserve"> </w:t>
      </w:r>
      <w:proofErr w:type="spellStart"/>
      <w:r>
        <w:t>tiga</w:t>
      </w:r>
      <w:proofErr w:type="spellEnd"/>
      <w:r>
        <w:t xml:space="preserve"> </w:t>
      </w:r>
      <w:proofErr w:type="spellStart"/>
      <w:r>
        <w:t>elemen</w:t>
      </w:r>
      <w:proofErr w:type="spellEnd"/>
      <w:r>
        <w:t xml:space="preserve"> </w:t>
      </w:r>
      <w:proofErr w:type="spellStart"/>
      <w:r>
        <w:t>utama</w:t>
      </w:r>
      <w:proofErr w:type="spellEnd"/>
      <w:r>
        <w:t xml:space="preserve"> </w:t>
      </w:r>
      <w:proofErr w:type="spellStart"/>
      <w:r>
        <w:t>organisasi</w:t>
      </w:r>
      <w:proofErr w:type="spellEnd"/>
      <w:r>
        <w:t xml:space="preserve"> (</w:t>
      </w:r>
      <w:r w:rsidRPr="0013617B">
        <w:rPr>
          <w:i/>
        </w:rPr>
        <w:t xml:space="preserve">Human Capital, Structural Capital, </w:t>
      </w:r>
      <w:r>
        <w:rPr>
          <w:i/>
          <w:lang w:val="id-ID"/>
        </w:rPr>
        <w:t>and</w:t>
      </w:r>
      <w:r w:rsidRPr="0013617B">
        <w:rPr>
          <w:i/>
        </w:rPr>
        <w:t xml:space="preserve"> Customer Capital</w:t>
      </w:r>
      <w:r>
        <w:t xml:space="preserve">) IC </w:t>
      </w:r>
      <w:proofErr w:type="spellStart"/>
      <w:r>
        <w:t>diukur</w:t>
      </w:r>
      <w:proofErr w:type="spellEnd"/>
      <w:r>
        <w:t xml:space="preserve"> </w:t>
      </w:r>
      <w:proofErr w:type="spellStart"/>
      <w:r>
        <w:t>dengan</w:t>
      </w:r>
      <w:proofErr w:type="spellEnd"/>
      <w:r>
        <w:t xml:space="preserve"> VAIC</w:t>
      </w:r>
      <w:r w:rsidRPr="00191164">
        <w:rPr>
          <w:lang w:val="zh-CN"/>
        </w:rPr>
        <w:t xml:space="preserve">. Variabel moderasi yang digunakan yaitu </w:t>
      </w:r>
      <w:proofErr w:type="spellStart"/>
      <w:r>
        <w:t>kepemilikan</w:t>
      </w:r>
      <w:proofErr w:type="spellEnd"/>
      <w:r>
        <w:t xml:space="preserve"> </w:t>
      </w:r>
      <w:proofErr w:type="spellStart"/>
      <w:r>
        <w:t>institusional</w:t>
      </w:r>
      <w:proofErr w:type="spellEnd"/>
      <w:r w:rsidRPr="00191164">
        <w:rPr>
          <w:lang w:val="zh-CN"/>
        </w:rPr>
        <w:t xml:space="preserve"> </w:t>
      </w:r>
      <w:r w:rsidRPr="00F01FB4">
        <w:rPr>
          <w:lang w:val="id-ID"/>
        </w:rPr>
        <w:t>menggunakan indikator jumlah p</w:t>
      </w:r>
      <w:r>
        <w:rPr>
          <w:lang w:val="id-ID"/>
        </w:rPr>
        <w:t>er</w:t>
      </w:r>
      <w:r w:rsidRPr="00F01FB4">
        <w:rPr>
          <w:lang w:val="id-ID"/>
        </w:rPr>
        <w:t xml:space="preserve">sentase kepemilikan saham yang dimiliki oleh pihak institusi dari seluruh jumlah modal saham yang beredar </w:t>
      </w:r>
      <w:r w:rsidR="00D80FB0">
        <w:t>[9].</w:t>
      </w:r>
    </w:p>
    <w:p w:rsidR="003D20C6" w:rsidRDefault="003D20C6" w:rsidP="00ED5E70">
      <w:pPr>
        <w:jc w:val="both"/>
        <w:rPr>
          <w:rFonts w:ascii="Times New Roman" w:hAnsi="Times New Roman" w:cs="Times New Roman"/>
          <w:color w:val="222222"/>
          <w:shd w:val="clear" w:color="auto" w:fill="FFFFFF"/>
          <w:lang w:val="en-US"/>
        </w:rPr>
      </w:pPr>
    </w:p>
    <w:p w:rsidR="006B2DEE" w:rsidRPr="001F5850" w:rsidRDefault="00424C06" w:rsidP="001F5850">
      <w:pPr>
        <w:pStyle w:val="Judul2"/>
        <w:keepNext w:val="0"/>
        <w:keepLines w:val="0"/>
        <w:spacing w:before="0" w:after="0"/>
        <w:rPr>
          <w:rFonts w:ascii="Times New Roman" w:hAnsi="Times New Roman" w:cs="Times New Roman"/>
          <w:b/>
          <w:sz w:val="22"/>
          <w:szCs w:val="22"/>
          <w:lang w:val="en-US"/>
        </w:rPr>
      </w:pPr>
      <w:r w:rsidRPr="00ED5E70">
        <w:rPr>
          <w:rFonts w:ascii="Times New Roman" w:hAnsi="Times New Roman" w:cs="Times New Roman"/>
          <w:b/>
          <w:sz w:val="22"/>
          <w:szCs w:val="22"/>
        </w:rPr>
        <w:t>HASIL DAN PEMBAHASAN</w:t>
      </w:r>
      <w:bookmarkStart w:id="3" w:name="_35csmzlxq2c7" w:colFirst="0" w:colLast="0"/>
      <w:bookmarkEnd w:id="3"/>
    </w:p>
    <w:p w:rsidR="003D20C6" w:rsidRDefault="00001AF1" w:rsidP="00001AF1">
      <w:pPr>
        <w:pStyle w:val="aa"/>
      </w:pPr>
      <w:r>
        <w:t xml:space="preserve">Data </w:t>
      </w:r>
      <w:proofErr w:type="spellStart"/>
      <w:r>
        <w:t>diolah</w:t>
      </w:r>
      <w:proofErr w:type="spellEnd"/>
      <w:r>
        <w:t xml:space="preserve"> </w:t>
      </w:r>
      <w:proofErr w:type="spellStart"/>
      <w:r>
        <w:t>dengan</w:t>
      </w:r>
      <w:proofErr w:type="spellEnd"/>
      <w:r>
        <w:t xml:space="preserve"> </w:t>
      </w:r>
      <w:proofErr w:type="spellStart"/>
      <w:r>
        <w:t>bantuan</w:t>
      </w:r>
      <w:proofErr w:type="spellEnd"/>
      <w:r>
        <w:t xml:space="preserve"> program IBM SPSS 25 dan </w:t>
      </w:r>
      <w:proofErr w:type="spellStart"/>
      <w:r>
        <w:t>diperoleh</w:t>
      </w:r>
      <w:proofErr w:type="spellEnd"/>
      <w:r>
        <w:t xml:space="preserve"> </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63"/>
        <w:gridCol w:w="1108"/>
        <w:gridCol w:w="905"/>
      </w:tblGrid>
      <w:tr w:rsidR="00A775B9" w:rsidTr="00F24310">
        <w:trPr>
          <w:jc w:val="center"/>
        </w:trPr>
        <w:tc>
          <w:tcPr>
            <w:tcW w:w="1463" w:type="dxa"/>
            <w:tcBorders>
              <w:bottom w:val="single" w:sz="4" w:space="0" w:color="auto"/>
            </w:tcBorders>
            <w:shd w:val="clear" w:color="auto" w:fill="auto"/>
            <w:vAlign w:val="center"/>
          </w:tcPr>
          <w:p w:rsidR="00A775B9" w:rsidRDefault="00A775B9" w:rsidP="00F24310">
            <w:pPr>
              <w:pStyle w:val="aa"/>
              <w:ind w:firstLine="0"/>
              <w:jc w:val="center"/>
            </w:pPr>
            <w:proofErr w:type="spellStart"/>
            <w:r>
              <w:t>Variabel</w:t>
            </w:r>
            <w:proofErr w:type="spellEnd"/>
          </w:p>
        </w:tc>
        <w:tc>
          <w:tcPr>
            <w:tcW w:w="1108" w:type="dxa"/>
            <w:tcBorders>
              <w:bottom w:val="single" w:sz="4" w:space="0" w:color="auto"/>
            </w:tcBorders>
            <w:shd w:val="clear" w:color="auto" w:fill="auto"/>
            <w:vAlign w:val="center"/>
          </w:tcPr>
          <w:p w:rsidR="00A775B9" w:rsidRDefault="00A775B9" w:rsidP="00F24310">
            <w:pPr>
              <w:pStyle w:val="aa"/>
              <w:ind w:firstLine="0"/>
              <w:jc w:val="center"/>
            </w:pPr>
            <w:proofErr w:type="spellStart"/>
            <w:r>
              <w:t>Koefesien</w:t>
            </w:r>
            <w:proofErr w:type="spellEnd"/>
            <w:r>
              <w:t xml:space="preserve"> </w:t>
            </w:r>
            <w:proofErr w:type="spellStart"/>
            <w:r>
              <w:t>Regresi</w:t>
            </w:r>
            <w:proofErr w:type="spellEnd"/>
          </w:p>
        </w:tc>
        <w:tc>
          <w:tcPr>
            <w:tcW w:w="905" w:type="dxa"/>
            <w:tcBorders>
              <w:bottom w:val="single" w:sz="4" w:space="0" w:color="auto"/>
            </w:tcBorders>
            <w:shd w:val="clear" w:color="auto" w:fill="auto"/>
            <w:vAlign w:val="center"/>
          </w:tcPr>
          <w:p w:rsidR="00A775B9" w:rsidRDefault="00A775B9" w:rsidP="00F24310">
            <w:pPr>
              <w:pStyle w:val="aa"/>
              <w:ind w:firstLine="0"/>
              <w:jc w:val="center"/>
            </w:pPr>
            <w:r>
              <w:t>Sig</w:t>
            </w:r>
          </w:p>
        </w:tc>
      </w:tr>
      <w:tr w:rsidR="00A775B9" w:rsidTr="00F24310">
        <w:trPr>
          <w:jc w:val="center"/>
        </w:trPr>
        <w:tc>
          <w:tcPr>
            <w:tcW w:w="1463" w:type="dxa"/>
            <w:tcBorders>
              <w:bottom w:val="nil"/>
            </w:tcBorders>
            <w:shd w:val="clear" w:color="auto" w:fill="auto"/>
            <w:vAlign w:val="center"/>
          </w:tcPr>
          <w:p w:rsidR="00A775B9" w:rsidRDefault="00A775B9" w:rsidP="00F24310">
            <w:pPr>
              <w:pStyle w:val="aa"/>
              <w:ind w:firstLine="0"/>
              <w:jc w:val="center"/>
            </w:pPr>
            <w:r w:rsidRPr="000B53A0">
              <w:t>(Constant)</w:t>
            </w:r>
          </w:p>
        </w:tc>
        <w:tc>
          <w:tcPr>
            <w:tcW w:w="1108" w:type="dxa"/>
            <w:tcBorders>
              <w:bottom w:val="nil"/>
            </w:tcBorders>
            <w:shd w:val="clear" w:color="auto" w:fill="auto"/>
            <w:vAlign w:val="center"/>
          </w:tcPr>
          <w:p w:rsidR="00A775B9" w:rsidRDefault="00A775B9" w:rsidP="00F24310">
            <w:pPr>
              <w:pStyle w:val="aa"/>
              <w:ind w:firstLine="0"/>
              <w:jc w:val="center"/>
            </w:pPr>
            <w:r w:rsidRPr="000B53A0">
              <w:t>3,634</w:t>
            </w:r>
          </w:p>
        </w:tc>
        <w:tc>
          <w:tcPr>
            <w:tcW w:w="905" w:type="dxa"/>
            <w:tcBorders>
              <w:bottom w:val="nil"/>
            </w:tcBorders>
            <w:shd w:val="clear" w:color="auto" w:fill="auto"/>
            <w:vAlign w:val="center"/>
          </w:tcPr>
          <w:p w:rsidR="00A775B9" w:rsidRDefault="00A775B9" w:rsidP="00F24310">
            <w:pPr>
              <w:pStyle w:val="aa"/>
              <w:ind w:firstLine="0"/>
              <w:jc w:val="center"/>
            </w:pPr>
            <w:r w:rsidRPr="000B53A0">
              <w:t>&lt;,001</w:t>
            </w:r>
          </w:p>
        </w:tc>
      </w:tr>
      <w:tr w:rsidR="00A775B9" w:rsidTr="00F24310">
        <w:trPr>
          <w:jc w:val="center"/>
        </w:trPr>
        <w:tc>
          <w:tcPr>
            <w:tcW w:w="1463" w:type="dxa"/>
            <w:tcBorders>
              <w:top w:val="nil"/>
              <w:bottom w:val="nil"/>
            </w:tcBorders>
            <w:shd w:val="clear" w:color="auto" w:fill="auto"/>
            <w:vAlign w:val="center"/>
          </w:tcPr>
          <w:p w:rsidR="00A775B9" w:rsidRDefault="00A775B9" w:rsidP="00F24310">
            <w:pPr>
              <w:pStyle w:val="aa"/>
              <w:ind w:firstLine="0"/>
              <w:jc w:val="center"/>
            </w:pPr>
            <w:r w:rsidRPr="000B53A0">
              <w:t>Intellectual Capital</w:t>
            </w:r>
          </w:p>
        </w:tc>
        <w:tc>
          <w:tcPr>
            <w:tcW w:w="1108" w:type="dxa"/>
            <w:tcBorders>
              <w:top w:val="nil"/>
              <w:bottom w:val="nil"/>
            </w:tcBorders>
            <w:shd w:val="clear" w:color="auto" w:fill="auto"/>
            <w:vAlign w:val="center"/>
          </w:tcPr>
          <w:p w:rsidR="00A775B9" w:rsidRDefault="00A775B9" w:rsidP="00F24310">
            <w:pPr>
              <w:pStyle w:val="aa"/>
              <w:ind w:firstLine="0"/>
              <w:jc w:val="center"/>
            </w:pPr>
            <w:r w:rsidRPr="000B53A0">
              <w:t>-1,074</w:t>
            </w:r>
          </w:p>
        </w:tc>
        <w:tc>
          <w:tcPr>
            <w:tcW w:w="905" w:type="dxa"/>
            <w:tcBorders>
              <w:top w:val="nil"/>
              <w:bottom w:val="nil"/>
            </w:tcBorders>
            <w:shd w:val="clear" w:color="auto" w:fill="auto"/>
            <w:vAlign w:val="center"/>
          </w:tcPr>
          <w:p w:rsidR="00A775B9" w:rsidRDefault="00A775B9" w:rsidP="00F24310">
            <w:pPr>
              <w:pStyle w:val="aa"/>
              <w:ind w:firstLine="0"/>
              <w:jc w:val="center"/>
            </w:pPr>
            <w:r w:rsidRPr="000B53A0">
              <w:t>,286</w:t>
            </w:r>
          </w:p>
        </w:tc>
      </w:tr>
      <w:tr w:rsidR="00A775B9" w:rsidTr="00F24310">
        <w:trPr>
          <w:jc w:val="center"/>
        </w:trPr>
        <w:tc>
          <w:tcPr>
            <w:tcW w:w="1463" w:type="dxa"/>
            <w:tcBorders>
              <w:top w:val="nil"/>
              <w:bottom w:val="nil"/>
            </w:tcBorders>
            <w:shd w:val="clear" w:color="auto" w:fill="auto"/>
            <w:vAlign w:val="center"/>
          </w:tcPr>
          <w:p w:rsidR="00A775B9" w:rsidRDefault="00A775B9" w:rsidP="00F24310">
            <w:pPr>
              <w:pStyle w:val="aa"/>
              <w:ind w:firstLine="0"/>
              <w:jc w:val="center"/>
            </w:pPr>
            <w:proofErr w:type="spellStart"/>
            <w:r w:rsidRPr="000B53A0">
              <w:t>Kepemilikan</w:t>
            </w:r>
            <w:proofErr w:type="spellEnd"/>
            <w:r w:rsidRPr="000B53A0">
              <w:t xml:space="preserve"> </w:t>
            </w:r>
            <w:proofErr w:type="spellStart"/>
            <w:r w:rsidRPr="000B53A0">
              <w:t>Institusional</w:t>
            </w:r>
            <w:proofErr w:type="spellEnd"/>
          </w:p>
        </w:tc>
        <w:tc>
          <w:tcPr>
            <w:tcW w:w="1108" w:type="dxa"/>
            <w:tcBorders>
              <w:top w:val="nil"/>
              <w:bottom w:val="nil"/>
            </w:tcBorders>
            <w:shd w:val="clear" w:color="auto" w:fill="auto"/>
            <w:vAlign w:val="center"/>
          </w:tcPr>
          <w:p w:rsidR="00A775B9" w:rsidRDefault="00A775B9" w:rsidP="00F24310">
            <w:pPr>
              <w:pStyle w:val="aa"/>
              <w:ind w:firstLine="0"/>
              <w:jc w:val="center"/>
            </w:pPr>
            <w:r w:rsidRPr="000B53A0">
              <w:t>-1,157</w:t>
            </w:r>
          </w:p>
        </w:tc>
        <w:tc>
          <w:tcPr>
            <w:tcW w:w="905" w:type="dxa"/>
            <w:tcBorders>
              <w:top w:val="nil"/>
              <w:bottom w:val="nil"/>
            </w:tcBorders>
            <w:shd w:val="clear" w:color="auto" w:fill="auto"/>
            <w:vAlign w:val="center"/>
          </w:tcPr>
          <w:p w:rsidR="00A775B9" w:rsidRDefault="00A775B9" w:rsidP="00F24310">
            <w:pPr>
              <w:pStyle w:val="aa"/>
              <w:ind w:firstLine="0"/>
              <w:jc w:val="center"/>
            </w:pPr>
            <w:r w:rsidRPr="000B53A0">
              <w:t>,250</w:t>
            </w:r>
          </w:p>
        </w:tc>
      </w:tr>
      <w:tr w:rsidR="00A775B9" w:rsidTr="00F24310">
        <w:trPr>
          <w:jc w:val="center"/>
        </w:trPr>
        <w:tc>
          <w:tcPr>
            <w:tcW w:w="1463" w:type="dxa"/>
            <w:tcBorders>
              <w:top w:val="nil"/>
            </w:tcBorders>
            <w:shd w:val="clear" w:color="auto" w:fill="auto"/>
            <w:vAlign w:val="center"/>
          </w:tcPr>
          <w:p w:rsidR="00A775B9" w:rsidRDefault="00A775B9" w:rsidP="00F24310">
            <w:pPr>
              <w:pStyle w:val="aa"/>
              <w:ind w:firstLine="0"/>
              <w:jc w:val="center"/>
            </w:pPr>
            <w:r w:rsidRPr="000B53A0">
              <w:t>Intellectual Capital</w:t>
            </w:r>
            <w:r>
              <w:rPr>
                <w:lang w:val="id-ID"/>
              </w:rPr>
              <w:t xml:space="preserve"> </w:t>
            </w:r>
            <w:r w:rsidRPr="000B53A0">
              <w:t>*</w:t>
            </w:r>
            <w:proofErr w:type="spellStart"/>
            <w:r w:rsidRPr="000B53A0">
              <w:t>Kepemilikan</w:t>
            </w:r>
            <w:proofErr w:type="spellEnd"/>
            <w:r w:rsidRPr="000B53A0">
              <w:t xml:space="preserve"> </w:t>
            </w:r>
            <w:proofErr w:type="spellStart"/>
            <w:r w:rsidRPr="000B53A0">
              <w:t>Institusional</w:t>
            </w:r>
            <w:proofErr w:type="spellEnd"/>
          </w:p>
        </w:tc>
        <w:tc>
          <w:tcPr>
            <w:tcW w:w="1108" w:type="dxa"/>
            <w:tcBorders>
              <w:top w:val="nil"/>
            </w:tcBorders>
            <w:shd w:val="clear" w:color="auto" w:fill="auto"/>
            <w:vAlign w:val="center"/>
          </w:tcPr>
          <w:p w:rsidR="00A775B9" w:rsidRDefault="00A775B9" w:rsidP="00F24310">
            <w:pPr>
              <w:pStyle w:val="aa"/>
              <w:ind w:firstLine="0"/>
              <w:jc w:val="center"/>
            </w:pPr>
            <w:r w:rsidRPr="000B53A0">
              <w:t>2,053</w:t>
            </w:r>
          </w:p>
        </w:tc>
        <w:tc>
          <w:tcPr>
            <w:tcW w:w="905" w:type="dxa"/>
            <w:tcBorders>
              <w:top w:val="nil"/>
            </w:tcBorders>
            <w:shd w:val="clear" w:color="auto" w:fill="auto"/>
            <w:vAlign w:val="center"/>
          </w:tcPr>
          <w:p w:rsidR="00A775B9" w:rsidRDefault="00A775B9" w:rsidP="00F24310">
            <w:pPr>
              <w:pStyle w:val="aa"/>
              <w:ind w:firstLine="0"/>
              <w:jc w:val="center"/>
            </w:pPr>
            <w:r w:rsidRPr="000B53A0">
              <w:t>,043</w:t>
            </w:r>
          </w:p>
        </w:tc>
      </w:tr>
    </w:tbl>
    <w:p w:rsidR="00632CE4" w:rsidRDefault="00632CE4" w:rsidP="00D96872">
      <w:pPr>
        <w:pStyle w:val="aa"/>
        <w:ind w:firstLine="0"/>
      </w:pPr>
    </w:p>
    <w:p w:rsidR="003D3F21" w:rsidRDefault="003D3F21" w:rsidP="00B818F8">
      <w:pPr>
        <w:pStyle w:val="aa"/>
      </w:pPr>
      <w:r w:rsidRPr="00A6564A">
        <w:t>Hasil analisis data penelitian y</w:t>
      </w:r>
      <w:r>
        <w:t xml:space="preserve">ang telah dilakukan membuktikan </w:t>
      </w:r>
      <w:r w:rsidRPr="00A6564A">
        <w:t>bahwa</w:t>
      </w:r>
      <w:r>
        <w:t xml:space="preserve"> </w:t>
      </w:r>
      <w:r>
        <w:rPr>
          <w:i/>
        </w:rPr>
        <w:t>I</w:t>
      </w:r>
      <w:r w:rsidRPr="008108B0">
        <w:rPr>
          <w:i/>
        </w:rPr>
        <w:t>ntellectual capital</w:t>
      </w:r>
      <w:r>
        <w:rPr>
          <w:i/>
        </w:rPr>
        <w:t xml:space="preserve"> </w:t>
      </w:r>
      <w:r w:rsidRPr="00A6564A">
        <w:t>tidak berpengaruh terhadap nilai perusahaan. Dalam</w:t>
      </w:r>
      <w:r>
        <w:t xml:space="preserve"> </w:t>
      </w:r>
      <w:r w:rsidRPr="00A6564A">
        <w:t xml:space="preserve">Tabel </w:t>
      </w:r>
      <w:r w:rsidR="00E800EB">
        <w:t>1</w:t>
      </w:r>
      <w:r w:rsidRPr="00A6564A">
        <w:t xml:space="preserve"> </w:t>
      </w:r>
      <w:proofErr w:type="spellStart"/>
      <w:r w:rsidRPr="00A6564A">
        <w:t>menunjukkan</w:t>
      </w:r>
      <w:proofErr w:type="spellEnd"/>
      <w:r w:rsidRPr="00A6564A">
        <w:t xml:space="preserve"> </w:t>
      </w:r>
      <w:r>
        <w:rPr>
          <w:i/>
        </w:rPr>
        <w:t>I</w:t>
      </w:r>
      <w:r w:rsidRPr="008108B0">
        <w:rPr>
          <w:i/>
        </w:rPr>
        <w:t>ntellectual capital</w:t>
      </w:r>
      <w:r>
        <w:rPr>
          <w:i/>
        </w:rPr>
        <w:t xml:space="preserve"> </w:t>
      </w:r>
      <w:r w:rsidRPr="00A6564A">
        <w:t>mempunyai nilai signifikasi</w:t>
      </w:r>
      <w:r>
        <w:t xml:space="preserve"> </w:t>
      </w:r>
      <w:r w:rsidRPr="00A6564A">
        <w:t>0,</w:t>
      </w:r>
      <w:r>
        <w:t>286</w:t>
      </w:r>
      <w:r w:rsidRPr="00A6564A">
        <w:t xml:space="preserve"> yang lebih besar dari 0,05 dan dengan koefisien regresi sebesar</w:t>
      </w:r>
      <w:r>
        <w:t xml:space="preserve"> </w:t>
      </w:r>
      <w:r w:rsidRPr="0037567E">
        <w:t>-</w:t>
      </w:r>
      <w:r>
        <w:t>0</w:t>
      </w:r>
      <w:r w:rsidRPr="0037567E">
        <w:t>,178</w:t>
      </w:r>
      <w:r w:rsidRPr="00A6564A">
        <w:t xml:space="preserve">, sehingga dapat </w:t>
      </w:r>
      <w:r>
        <w:t xml:space="preserve">disimpulkan </w:t>
      </w:r>
      <w:r w:rsidRPr="00A6564A">
        <w:t xml:space="preserve">bahwa </w:t>
      </w:r>
      <w:r>
        <w:rPr>
          <w:i/>
        </w:rPr>
        <w:t xml:space="preserve">Intellectual capital </w:t>
      </w:r>
      <w:r>
        <w:t xml:space="preserve">tidak </w:t>
      </w:r>
      <w:r w:rsidRPr="00A6564A">
        <w:t>mempunyai pen</w:t>
      </w:r>
      <w:r>
        <w:t>garuh terhadap nilai perusahaan</w:t>
      </w:r>
      <w:r w:rsidRPr="00A6564A">
        <w:t>.</w:t>
      </w:r>
      <w:r>
        <w:t xml:space="preserve"> Hal </w:t>
      </w:r>
      <w:proofErr w:type="spellStart"/>
      <w:r>
        <w:t>ini</w:t>
      </w:r>
      <w:proofErr w:type="spellEnd"/>
      <w:r w:rsidRPr="00241294">
        <w:t xml:space="preserve"> </w:t>
      </w:r>
      <w:proofErr w:type="spellStart"/>
      <w:r>
        <w:t>terjadi</w:t>
      </w:r>
      <w:proofErr w:type="spellEnd"/>
      <w:r>
        <w:t xml:space="preserve"> </w:t>
      </w:r>
      <w:proofErr w:type="spellStart"/>
      <w:r>
        <w:t>kemungkinan</w:t>
      </w:r>
      <w:proofErr w:type="spellEnd"/>
      <w:r>
        <w:t xml:space="preserve"> banyak perusahaan di negara-</w:t>
      </w:r>
      <w:r w:rsidRPr="00241294">
        <w:t>negara berkembang khususnya Indonesia yang belum memberikan</w:t>
      </w:r>
      <w:r>
        <w:t xml:space="preserve"> </w:t>
      </w:r>
      <w:r w:rsidRPr="00241294">
        <w:t xml:space="preserve">perhatian lebih terhadap </w:t>
      </w:r>
      <w:r w:rsidRPr="00241294">
        <w:rPr>
          <w:i/>
        </w:rPr>
        <w:t>intellectual capital</w:t>
      </w:r>
      <w:r w:rsidRPr="00241294">
        <w:t xml:space="preserve">. </w:t>
      </w:r>
    </w:p>
    <w:p w:rsidR="003D3F21" w:rsidRDefault="003D3F21" w:rsidP="00B818F8">
      <w:pPr>
        <w:pStyle w:val="aa"/>
      </w:pPr>
      <w:r w:rsidRPr="00A6564A">
        <w:t xml:space="preserve">Hasil </w:t>
      </w:r>
      <w:proofErr w:type="spellStart"/>
      <w:r w:rsidRPr="00A6564A">
        <w:t>analisis</w:t>
      </w:r>
      <w:proofErr w:type="spellEnd"/>
      <w:r w:rsidRPr="00A6564A">
        <w:t xml:space="preserve"> data </w:t>
      </w:r>
      <w:proofErr w:type="spellStart"/>
      <w:r w:rsidRPr="00A6564A">
        <w:t>penelitian</w:t>
      </w:r>
      <w:proofErr w:type="spellEnd"/>
      <w:r w:rsidRPr="00A6564A">
        <w:t xml:space="preserve"> y</w:t>
      </w:r>
      <w:r>
        <w:t xml:space="preserve">ang </w:t>
      </w:r>
      <w:proofErr w:type="spellStart"/>
      <w:r>
        <w:t>telah</w:t>
      </w:r>
      <w:proofErr w:type="spellEnd"/>
      <w:r>
        <w:t xml:space="preserve"> </w:t>
      </w:r>
      <w:proofErr w:type="spellStart"/>
      <w:r>
        <w:t>dilakukan</w:t>
      </w:r>
      <w:proofErr w:type="spellEnd"/>
      <w:r w:rsidR="00E800EB">
        <w:t xml:space="preserve"> </w:t>
      </w:r>
      <w:proofErr w:type="spellStart"/>
      <w:r>
        <w:t>membuktikan</w:t>
      </w:r>
      <w:proofErr w:type="spellEnd"/>
      <w:r w:rsidR="00E800EB">
        <w:t xml:space="preserve"> </w:t>
      </w:r>
      <w:proofErr w:type="spellStart"/>
      <w:r w:rsidRPr="00A6564A">
        <w:t>bahwa</w:t>
      </w:r>
      <w:proofErr w:type="spellEnd"/>
      <w:r w:rsidR="00E800EB">
        <w:t xml:space="preserve"> </w:t>
      </w:r>
      <w:proofErr w:type="spellStart"/>
      <w:r>
        <w:t>kepemilikan</w:t>
      </w:r>
      <w:proofErr w:type="spellEnd"/>
      <w:r w:rsidR="00E800EB">
        <w:t xml:space="preserve"> </w:t>
      </w:r>
      <w:proofErr w:type="spellStart"/>
      <w:r>
        <w:t>institusional</w:t>
      </w:r>
      <w:proofErr w:type="spellEnd"/>
      <w:r w:rsidR="00E800EB">
        <w:t xml:space="preserve"> </w:t>
      </w:r>
      <w:proofErr w:type="spellStart"/>
      <w:r>
        <w:t>dapat</w:t>
      </w:r>
      <w:proofErr w:type="spellEnd"/>
      <w:r w:rsidR="00E800EB">
        <w:t xml:space="preserve"> </w:t>
      </w:r>
      <w:proofErr w:type="spellStart"/>
      <w:r>
        <w:t>memoderasi</w:t>
      </w:r>
      <w:proofErr w:type="spellEnd"/>
      <w:r>
        <w:t xml:space="preserve"> </w:t>
      </w:r>
      <w:r>
        <w:rPr>
          <w:i/>
        </w:rPr>
        <w:t>I</w:t>
      </w:r>
      <w:r w:rsidRPr="008108B0">
        <w:rPr>
          <w:i/>
        </w:rPr>
        <w:t>ntellectual capital</w:t>
      </w:r>
      <w:r>
        <w:rPr>
          <w:i/>
        </w:rPr>
        <w:t xml:space="preserve"> </w:t>
      </w:r>
      <w:proofErr w:type="spellStart"/>
      <w:r>
        <w:t>terhadap</w:t>
      </w:r>
      <w:proofErr w:type="spellEnd"/>
      <w:r>
        <w:t xml:space="preserve"> nilai perusahaan</w:t>
      </w:r>
      <w:r w:rsidRPr="00A6564A">
        <w:t>. Dalam</w:t>
      </w:r>
      <w:r>
        <w:t xml:space="preserve"> </w:t>
      </w:r>
      <w:r w:rsidRPr="00A6564A">
        <w:t xml:space="preserve">Tabel </w:t>
      </w:r>
      <w:r w:rsidR="002E0C7C">
        <w:t xml:space="preserve">1 </w:t>
      </w:r>
      <w:proofErr w:type="spellStart"/>
      <w:r w:rsidRPr="00A6564A">
        <w:t>menunjukkan</w:t>
      </w:r>
      <w:proofErr w:type="spellEnd"/>
      <w:r w:rsidRPr="00A6564A">
        <w:t xml:space="preserve"> </w:t>
      </w:r>
      <w:proofErr w:type="spellStart"/>
      <w:r>
        <w:t>kepemilikan</w:t>
      </w:r>
      <w:proofErr w:type="spellEnd"/>
      <w:r>
        <w:t xml:space="preserve"> </w:t>
      </w:r>
      <w:proofErr w:type="spellStart"/>
      <w:r>
        <w:t>institusional</w:t>
      </w:r>
      <w:proofErr w:type="spellEnd"/>
      <w:r>
        <w:t xml:space="preserve"> </w:t>
      </w:r>
      <w:proofErr w:type="spellStart"/>
      <w:r>
        <w:t>sebagai</w:t>
      </w:r>
      <w:proofErr w:type="spellEnd"/>
      <w:r>
        <w:t xml:space="preserve"> </w:t>
      </w:r>
      <w:proofErr w:type="spellStart"/>
      <w:r>
        <w:t>moderasi</w:t>
      </w:r>
      <w:proofErr w:type="spellEnd"/>
      <w:r>
        <w:t xml:space="preserve"> </w:t>
      </w:r>
      <w:r>
        <w:rPr>
          <w:i/>
        </w:rPr>
        <w:t>I</w:t>
      </w:r>
      <w:r w:rsidRPr="008108B0">
        <w:rPr>
          <w:i/>
        </w:rPr>
        <w:t>ntellectual capital</w:t>
      </w:r>
      <w:r w:rsidRPr="00A6564A">
        <w:t xml:space="preserve"> mempunyai nilai signifikasi</w:t>
      </w:r>
      <w:r>
        <w:t xml:space="preserve"> </w:t>
      </w:r>
      <w:r w:rsidRPr="00A6564A">
        <w:t>0,</w:t>
      </w:r>
      <w:r w:rsidRPr="0059259F">
        <w:t>043</w:t>
      </w:r>
      <w:r w:rsidRPr="00A6564A">
        <w:t xml:space="preserve"> ya</w:t>
      </w:r>
      <w:r>
        <w:t>ng lebih kecil</w:t>
      </w:r>
      <w:r w:rsidRPr="00A6564A">
        <w:t xml:space="preserve"> dari 0,05 dan dengan koefisien regresi sebesar</w:t>
      </w:r>
      <w:r>
        <w:t xml:space="preserve"> 0</w:t>
      </w:r>
      <w:r w:rsidRPr="0037567E">
        <w:t>,</w:t>
      </w:r>
      <w:r w:rsidRPr="0059259F">
        <w:t>491</w:t>
      </w:r>
      <w:r w:rsidRPr="00A6564A">
        <w:t xml:space="preserve">, sehingga dapat </w:t>
      </w:r>
      <w:r>
        <w:t xml:space="preserve">disimpulkan </w:t>
      </w:r>
      <w:r w:rsidRPr="00A6564A">
        <w:t xml:space="preserve">bahwa </w:t>
      </w:r>
      <w:r>
        <w:t xml:space="preserve">kepemilikan institusional </w:t>
      </w:r>
      <w:r w:rsidRPr="00A6564A">
        <w:t>mempunyai pen</w:t>
      </w:r>
      <w:r>
        <w:t xml:space="preserve">garuh terhadap hubungan antara </w:t>
      </w:r>
      <w:r w:rsidRPr="0013617B">
        <w:rPr>
          <w:i/>
        </w:rPr>
        <w:t>intellectual capital</w:t>
      </w:r>
      <w:r>
        <w:t xml:space="preserve"> </w:t>
      </w:r>
      <w:proofErr w:type="spellStart"/>
      <w:r>
        <w:t>dengan</w:t>
      </w:r>
      <w:proofErr w:type="spellEnd"/>
      <w:r>
        <w:t xml:space="preserve"> </w:t>
      </w:r>
      <w:proofErr w:type="spellStart"/>
      <w:r>
        <w:t>nilai</w:t>
      </w:r>
      <w:proofErr w:type="spellEnd"/>
      <w:r>
        <w:t xml:space="preserve"> </w:t>
      </w:r>
      <w:r w:rsidR="00D80FB0">
        <w:t xml:space="preserve">Perusahaan. </w:t>
      </w:r>
      <w:r>
        <w:t xml:space="preserve">Hal </w:t>
      </w:r>
      <w:proofErr w:type="spellStart"/>
      <w:r w:rsidRPr="00D36F44">
        <w:t>tersebut</w:t>
      </w:r>
      <w:proofErr w:type="spellEnd"/>
      <w:r>
        <w:t xml:space="preserve"> </w:t>
      </w:r>
      <w:proofErr w:type="spellStart"/>
      <w:r w:rsidRPr="00D36F44">
        <w:t>membuktikan</w:t>
      </w:r>
      <w:proofErr w:type="spellEnd"/>
      <w:r>
        <w:t xml:space="preserve"> </w:t>
      </w:r>
      <w:proofErr w:type="spellStart"/>
      <w:r w:rsidRPr="00D36F44">
        <w:t>kepemilikan</w:t>
      </w:r>
      <w:proofErr w:type="spellEnd"/>
      <w:r>
        <w:t xml:space="preserve"> </w:t>
      </w:r>
      <w:proofErr w:type="spellStart"/>
      <w:r w:rsidRPr="00D36F44">
        <w:t>institusional</w:t>
      </w:r>
      <w:proofErr w:type="spellEnd"/>
      <w:r>
        <w:t xml:space="preserve"> </w:t>
      </w:r>
      <w:r w:rsidRPr="00D36F44">
        <w:t>sebagai</w:t>
      </w:r>
      <w:r>
        <w:t xml:space="preserve"> </w:t>
      </w:r>
      <w:r w:rsidRPr="00D36F44">
        <w:t>pengawasan</w:t>
      </w:r>
      <w:r>
        <w:t xml:space="preserve"> </w:t>
      </w:r>
      <w:r w:rsidRPr="00D36F44">
        <w:t>pengelolaan</w:t>
      </w:r>
      <w:r>
        <w:t xml:space="preserve"> sumber daya perusahaan </w:t>
      </w:r>
      <w:r w:rsidRPr="00D36F44">
        <w:t>berukuran</w:t>
      </w:r>
      <w:r>
        <w:t xml:space="preserve"> </w:t>
      </w:r>
      <w:r w:rsidRPr="00D36F44">
        <w:t>besar</w:t>
      </w:r>
      <w:r>
        <w:t xml:space="preserve"> </w:t>
      </w:r>
      <w:proofErr w:type="spellStart"/>
      <w:r w:rsidRPr="00D36F44">
        <w:t>mampu</w:t>
      </w:r>
      <w:proofErr w:type="spellEnd"/>
      <w:r>
        <w:t xml:space="preserve"> </w:t>
      </w:r>
      <w:proofErr w:type="spellStart"/>
      <w:r>
        <w:t>meningkatkan</w:t>
      </w:r>
      <w:proofErr w:type="spellEnd"/>
      <w:r>
        <w:t xml:space="preserve"> </w:t>
      </w:r>
      <w:proofErr w:type="spellStart"/>
      <w:r>
        <w:t>nilai</w:t>
      </w:r>
      <w:proofErr w:type="spellEnd"/>
      <w:r>
        <w:t xml:space="preserve"> </w:t>
      </w:r>
      <w:proofErr w:type="spellStart"/>
      <w:r>
        <w:t>perusahaan</w:t>
      </w:r>
      <w:proofErr w:type="spellEnd"/>
      <w:r w:rsidRPr="00D36F44">
        <w:t>.</w:t>
      </w:r>
    </w:p>
    <w:p w:rsidR="00D80FB0" w:rsidRDefault="00D80FB0" w:rsidP="00B818F8">
      <w:pPr>
        <w:pStyle w:val="aa"/>
      </w:pPr>
    </w:p>
    <w:p w:rsidR="00DE60FD" w:rsidRPr="00394CB2" w:rsidRDefault="00DE60FD" w:rsidP="00394CB2">
      <w:pPr>
        <w:jc w:val="center"/>
        <w:rPr>
          <w:rFonts w:ascii="Times New Roman" w:eastAsia="Times New Roman" w:hAnsi="Times New Roman" w:cs="Times New Roman"/>
        </w:rPr>
      </w:pPr>
    </w:p>
    <w:p w:rsidR="00CB4CAD" w:rsidRPr="002E0C7C" w:rsidRDefault="00424C06" w:rsidP="002E0C7C">
      <w:pPr>
        <w:pStyle w:val="Judul2"/>
        <w:keepNext w:val="0"/>
        <w:keepLines w:val="0"/>
        <w:spacing w:before="0" w:after="0"/>
        <w:jc w:val="both"/>
        <w:rPr>
          <w:rFonts w:ascii="Times New Roman" w:hAnsi="Times New Roman" w:cs="Times New Roman"/>
          <w:b/>
          <w:sz w:val="22"/>
          <w:szCs w:val="22"/>
          <w:lang w:val="en-US"/>
        </w:rPr>
      </w:pPr>
      <w:r w:rsidRPr="00394CB2">
        <w:rPr>
          <w:rFonts w:ascii="Times New Roman" w:hAnsi="Times New Roman" w:cs="Times New Roman"/>
          <w:b/>
          <w:sz w:val="22"/>
          <w:szCs w:val="22"/>
        </w:rPr>
        <w:t>KESIMPULAN DAN SARAN</w:t>
      </w:r>
      <w:bookmarkStart w:id="4" w:name="_jqjx8pez53wf" w:colFirst="0" w:colLast="0"/>
      <w:bookmarkEnd w:id="4"/>
    </w:p>
    <w:p w:rsidR="00CB4CAD" w:rsidRPr="002E0C7C" w:rsidRDefault="002E0C7C" w:rsidP="002E0C7C">
      <w:pPr>
        <w:pStyle w:val="aa"/>
      </w:pPr>
      <w:r>
        <w:t xml:space="preserve">Kesimpulan </w:t>
      </w:r>
      <w:proofErr w:type="spellStart"/>
      <w:r>
        <w:t>dari</w:t>
      </w:r>
      <w:proofErr w:type="spellEnd"/>
      <w:r>
        <w:t xml:space="preserve"> </w:t>
      </w:r>
      <w:proofErr w:type="spellStart"/>
      <w:r>
        <w:t>penelitian</w:t>
      </w:r>
      <w:proofErr w:type="spellEnd"/>
      <w:r>
        <w:t xml:space="preserve"> </w:t>
      </w:r>
      <w:proofErr w:type="spellStart"/>
      <w:r>
        <w:t>adalah</w:t>
      </w:r>
      <w:proofErr w:type="spellEnd"/>
      <w:r w:rsidR="00CB4CAD" w:rsidRPr="00E54B31">
        <w:t xml:space="preserve"> </w:t>
      </w:r>
      <w:r w:rsidR="00CB4CAD" w:rsidRPr="00E54B31">
        <w:rPr>
          <w:i/>
        </w:rPr>
        <w:t>intellectual capital</w:t>
      </w:r>
      <w:r w:rsidR="00CB4CAD" w:rsidRPr="00E54B31">
        <w:t xml:space="preserve"> </w:t>
      </w:r>
      <w:proofErr w:type="spellStart"/>
      <w:r w:rsidR="00CB4CAD" w:rsidRPr="00E54B31">
        <w:t>tidak</w:t>
      </w:r>
      <w:proofErr w:type="spellEnd"/>
      <w:r w:rsidR="00CB4CAD" w:rsidRPr="00E54B31">
        <w:t xml:space="preserve"> </w:t>
      </w:r>
      <w:proofErr w:type="spellStart"/>
      <w:r w:rsidR="00CB4CAD" w:rsidRPr="00E54B31">
        <w:t>berpengaruh</w:t>
      </w:r>
      <w:proofErr w:type="spellEnd"/>
      <w:r w:rsidR="00CB4CAD" w:rsidRPr="00E54B31">
        <w:t xml:space="preserve"> </w:t>
      </w:r>
      <w:proofErr w:type="spellStart"/>
      <w:r w:rsidR="00CB4CAD" w:rsidRPr="00E54B31">
        <w:t>terhadap</w:t>
      </w:r>
      <w:proofErr w:type="spellEnd"/>
      <w:r w:rsidR="00CB4CAD" w:rsidRPr="00E54B31">
        <w:t xml:space="preserve"> </w:t>
      </w:r>
      <w:proofErr w:type="spellStart"/>
      <w:r w:rsidR="00CB4CAD" w:rsidRPr="00E54B31">
        <w:t>nilai</w:t>
      </w:r>
      <w:proofErr w:type="spellEnd"/>
      <w:r w:rsidR="00CB4CAD" w:rsidRPr="00E54B31">
        <w:t xml:space="preserve"> </w:t>
      </w:r>
      <w:r>
        <w:t xml:space="preserve">Perusahaan. </w:t>
      </w:r>
      <w:proofErr w:type="spellStart"/>
      <w:r>
        <w:t>K</w:t>
      </w:r>
      <w:r w:rsidR="00CB4CAD" w:rsidRPr="0041467F">
        <w:t>epemilikan</w:t>
      </w:r>
      <w:proofErr w:type="spellEnd"/>
      <w:r w:rsidR="00CB4CAD" w:rsidRPr="0041467F">
        <w:t xml:space="preserve"> institusional dapat </w:t>
      </w:r>
      <w:proofErr w:type="spellStart"/>
      <w:r w:rsidR="00CB4CAD" w:rsidRPr="0041467F">
        <w:t>memoderasi</w:t>
      </w:r>
      <w:proofErr w:type="spellEnd"/>
      <w:r w:rsidR="00CB4CAD" w:rsidRPr="0041467F">
        <w:t xml:space="preserve"> </w:t>
      </w:r>
      <w:r w:rsidR="00CB4CAD" w:rsidRPr="0041467F">
        <w:rPr>
          <w:i/>
        </w:rPr>
        <w:t xml:space="preserve">intellectual capital </w:t>
      </w:r>
      <w:r w:rsidR="00CB4CAD" w:rsidRPr="0041467F">
        <w:t xml:space="preserve">terhadap nilai </w:t>
      </w:r>
      <w:proofErr w:type="spellStart"/>
      <w:r w:rsidR="00CB4CAD" w:rsidRPr="0041467F">
        <w:t>perusahaan</w:t>
      </w:r>
      <w:proofErr w:type="spellEnd"/>
      <w:r w:rsidR="00CB4CAD" w:rsidRPr="0041467F">
        <w:t>.</w:t>
      </w:r>
    </w:p>
    <w:p w:rsidR="00CB4CAD" w:rsidRPr="00CB4CAD" w:rsidRDefault="002E0C7C" w:rsidP="00CB4CAD">
      <w:pPr>
        <w:pStyle w:val="aa"/>
        <w:rPr>
          <w:lang w:val="id-ID"/>
        </w:rPr>
      </w:pPr>
      <w:r>
        <w:rPr>
          <w:lang w:val="id-ID"/>
        </w:rPr>
        <w:t>Saran b</w:t>
      </w:r>
      <w:r w:rsidR="00CB4CAD" w:rsidRPr="00CB4CAD">
        <w:rPr>
          <w:lang w:val="id-ID"/>
        </w:rPr>
        <w:t xml:space="preserve">agi </w:t>
      </w:r>
      <w:proofErr w:type="spellStart"/>
      <w:r w:rsidR="00CB4CAD" w:rsidRPr="00CB4CAD">
        <w:t>Penelitian</w:t>
      </w:r>
      <w:proofErr w:type="spellEnd"/>
      <w:r w:rsidR="00CB4CAD" w:rsidRPr="00CB4CAD">
        <w:t xml:space="preserve"> </w:t>
      </w:r>
      <w:proofErr w:type="spellStart"/>
      <w:r w:rsidR="00CB4CAD" w:rsidRPr="00CB4CAD">
        <w:t>selanjutnya</w:t>
      </w:r>
      <w:proofErr w:type="spellEnd"/>
      <w:r w:rsidR="00CB4CAD" w:rsidRPr="00CB4CAD">
        <w:t xml:space="preserve"> </w:t>
      </w:r>
      <w:proofErr w:type="spellStart"/>
      <w:r w:rsidR="00CB4CAD" w:rsidRPr="00CB4CAD">
        <w:t>diharapkan</w:t>
      </w:r>
      <w:proofErr w:type="spellEnd"/>
      <w:r w:rsidR="00CB4CAD" w:rsidRPr="00CB4CAD">
        <w:t xml:space="preserve"> </w:t>
      </w:r>
      <w:proofErr w:type="spellStart"/>
      <w:r w:rsidR="00CB4CAD" w:rsidRPr="00CB4CAD">
        <w:t>dapat</w:t>
      </w:r>
      <w:proofErr w:type="spellEnd"/>
      <w:r w:rsidR="00CB4CAD" w:rsidRPr="00CB4CAD">
        <w:t xml:space="preserve"> </w:t>
      </w:r>
      <w:proofErr w:type="spellStart"/>
      <w:r w:rsidR="00CB4CAD" w:rsidRPr="00CB4CAD">
        <w:t>menambah</w:t>
      </w:r>
      <w:proofErr w:type="spellEnd"/>
      <w:r w:rsidR="00CB4CAD" w:rsidRPr="00CB4CAD">
        <w:t xml:space="preserve"> </w:t>
      </w:r>
      <w:proofErr w:type="spellStart"/>
      <w:r w:rsidR="00CB4CAD" w:rsidRPr="00CB4CAD">
        <w:t>variabel</w:t>
      </w:r>
      <w:proofErr w:type="spellEnd"/>
      <w:r w:rsidR="00CB4CAD" w:rsidRPr="00CB4CAD">
        <w:t xml:space="preserve"> lain yang </w:t>
      </w:r>
      <w:proofErr w:type="spellStart"/>
      <w:r w:rsidR="00CB4CAD" w:rsidRPr="00CB4CAD">
        <w:t>berpengaruh</w:t>
      </w:r>
      <w:proofErr w:type="spellEnd"/>
      <w:r w:rsidR="00CB4CAD" w:rsidRPr="00CB4CAD">
        <w:t xml:space="preserve"> </w:t>
      </w:r>
      <w:proofErr w:type="spellStart"/>
      <w:r w:rsidR="00CB4CAD" w:rsidRPr="00CB4CAD">
        <w:lastRenderedPageBreak/>
        <w:t>terhadap</w:t>
      </w:r>
      <w:proofErr w:type="spellEnd"/>
      <w:r w:rsidR="00CB4CAD" w:rsidRPr="00CB4CAD">
        <w:t xml:space="preserve"> </w:t>
      </w:r>
      <w:proofErr w:type="spellStart"/>
      <w:r w:rsidR="00CB4CAD" w:rsidRPr="00CB4CAD">
        <w:t>nilai</w:t>
      </w:r>
      <w:proofErr w:type="spellEnd"/>
      <w:r w:rsidR="00CB4CAD" w:rsidRPr="00CB4CAD">
        <w:t xml:space="preserve"> </w:t>
      </w:r>
      <w:proofErr w:type="spellStart"/>
      <w:r w:rsidR="00CB4CAD" w:rsidRPr="00CB4CAD">
        <w:t>perusahaan</w:t>
      </w:r>
      <w:proofErr w:type="spellEnd"/>
      <w:r w:rsidR="00CB4CAD" w:rsidRPr="00CB4CAD">
        <w:t xml:space="preserve">, </w:t>
      </w:r>
      <w:proofErr w:type="spellStart"/>
      <w:r w:rsidR="00CB4CAD" w:rsidRPr="00CB4CAD">
        <w:t>seperti</w:t>
      </w:r>
      <w:proofErr w:type="spellEnd"/>
      <w:r w:rsidR="00CB4CAD" w:rsidRPr="00CB4CAD">
        <w:t xml:space="preserve"> </w:t>
      </w:r>
      <w:r w:rsidR="00CB4CAD" w:rsidRPr="00CB4CAD">
        <w:rPr>
          <w:i/>
        </w:rPr>
        <w:t>return on equity</w:t>
      </w:r>
      <w:r w:rsidR="00CB4CAD" w:rsidRPr="00CB4CAD">
        <w:rPr>
          <w:lang w:val="id-ID"/>
        </w:rPr>
        <w:t xml:space="preserve"> dan </w:t>
      </w:r>
      <w:r w:rsidR="00CB4CAD" w:rsidRPr="00CB4CAD">
        <w:t xml:space="preserve">(ROE) </w:t>
      </w:r>
      <w:r w:rsidR="00CB4CAD" w:rsidRPr="00CB4CAD">
        <w:rPr>
          <w:i/>
        </w:rPr>
        <w:t>earning</w:t>
      </w:r>
      <w:r w:rsidR="002D0014">
        <w:rPr>
          <w:i/>
        </w:rPr>
        <w:t xml:space="preserve"> </w:t>
      </w:r>
      <w:r w:rsidR="00CB4CAD" w:rsidRPr="00CB4CAD">
        <w:rPr>
          <w:i/>
        </w:rPr>
        <w:t>per share</w:t>
      </w:r>
      <w:r w:rsidR="00CB4CAD" w:rsidRPr="00CB4CAD">
        <w:t xml:space="preserve"> (EPS)</w:t>
      </w:r>
      <w:r w:rsidR="00CB4CAD" w:rsidRPr="00CB4CAD">
        <w:rPr>
          <w:lang w:val="id-ID"/>
        </w:rPr>
        <w:t>.</w:t>
      </w:r>
    </w:p>
    <w:p w:rsidR="00DE60FD" w:rsidRPr="00E800EB" w:rsidRDefault="00DE60FD" w:rsidP="00394CB2">
      <w:pPr>
        <w:jc w:val="both"/>
        <w:rPr>
          <w:rFonts w:ascii="Times New Roman" w:eastAsia="Times New Roman" w:hAnsi="Times New Roman" w:cs="Times New Roman"/>
          <w:highlight w:val="white"/>
          <w:lang w:val="en-US"/>
        </w:rPr>
      </w:pPr>
    </w:p>
    <w:p w:rsidR="00D80FB0" w:rsidRPr="00D80FB0" w:rsidRDefault="00424C06" w:rsidP="00D80FB0">
      <w:pPr>
        <w:rPr>
          <w:rFonts w:ascii="Times New Roman" w:hAnsi="Times New Roman" w:cs="Times New Roman"/>
          <w:b/>
          <w:lang w:val="en-US"/>
        </w:rPr>
      </w:pPr>
      <w:r w:rsidRPr="00394CB2">
        <w:rPr>
          <w:rFonts w:ascii="Times New Roman" w:hAnsi="Times New Roman" w:cs="Times New Roman"/>
          <w:b/>
        </w:rPr>
        <w:t>DAFTAR PUSTAKA</w:t>
      </w:r>
    </w:p>
    <w:p w:rsidR="00DE60FD" w:rsidRDefault="00424C06" w:rsidP="00ED5E70">
      <w:pPr>
        <w:ind w:left="425" w:hangingChars="193" w:hanging="425"/>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[1] </w:t>
      </w:r>
      <w:r w:rsidR="00ED5E70">
        <w:rPr>
          <w:rFonts w:ascii="Times New Roman" w:eastAsia="Times New Roman" w:hAnsi="Times New Roman" w:cs="Times New Roman"/>
          <w:lang w:val="en-US"/>
        </w:rPr>
        <w:tab/>
      </w:r>
      <w:proofErr w:type="spellStart"/>
      <w:r w:rsidR="00A0694E" w:rsidRPr="00D53190">
        <w:rPr>
          <w:rFonts w:ascii="Times New Roman" w:eastAsia="Times New Roman" w:hAnsi="Times New Roman" w:cs="Times New Roman"/>
          <w:lang w:val="en-US"/>
        </w:rPr>
        <w:t>Riyadi</w:t>
      </w:r>
      <w:proofErr w:type="spellEnd"/>
      <w:r w:rsidR="00A0694E" w:rsidRPr="00D53190">
        <w:rPr>
          <w:rFonts w:ascii="Times New Roman" w:eastAsia="Times New Roman" w:hAnsi="Times New Roman" w:cs="Times New Roman"/>
          <w:lang w:val="en-US"/>
        </w:rPr>
        <w:t xml:space="preserve">, S. (2018). </w:t>
      </w:r>
      <w:proofErr w:type="spellStart"/>
      <w:r w:rsidR="00A0694E" w:rsidRPr="00D53190">
        <w:rPr>
          <w:rFonts w:ascii="Times New Roman" w:eastAsia="Times New Roman" w:hAnsi="Times New Roman" w:cs="Times New Roman"/>
          <w:lang w:val="en-US"/>
        </w:rPr>
        <w:t>Analisis</w:t>
      </w:r>
      <w:proofErr w:type="spellEnd"/>
      <w:r w:rsidR="00A0694E" w:rsidRPr="00D53190">
        <w:rPr>
          <w:rFonts w:ascii="Times New Roman" w:eastAsia="Times New Roman" w:hAnsi="Times New Roman" w:cs="Times New Roman"/>
          <w:lang w:val="en-US"/>
        </w:rPr>
        <w:t xml:space="preserve"> Nilai Perusahaan Pada Perusahaan </w:t>
      </w:r>
      <w:proofErr w:type="spellStart"/>
      <w:r w:rsidR="00A0694E" w:rsidRPr="00D53190">
        <w:rPr>
          <w:rFonts w:ascii="Times New Roman" w:eastAsia="Times New Roman" w:hAnsi="Times New Roman" w:cs="Times New Roman"/>
          <w:lang w:val="en-US"/>
        </w:rPr>
        <w:t>Manufaktur</w:t>
      </w:r>
      <w:proofErr w:type="spellEnd"/>
      <w:r w:rsidR="00A0694E" w:rsidRPr="00D53190">
        <w:rPr>
          <w:rFonts w:ascii="Times New Roman" w:eastAsia="Times New Roman" w:hAnsi="Times New Roman" w:cs="Times New Roman"/>
          <w:lang w:val="en-US"/>
        </w:rPr>
        <w:t xml:space="preserve"> (Studi </w:t>
      </w:r>
      <w:proofErr w:type="spellStart"/>
      <w:r w:rsidR="00A0694E" w:rsidRPr="00D53190">
        <w:rPr>
          <w:rFonts w:ascii="Times New Roman" w:eastAsia="Times New Roman" w:hAnsi="Times New Roman" w:cs="Times New Roman"/>
          <w:lang w:val="en-US"/>
        </w:rPr>
        <w:t>Empiris</w:t>
      </w:r>
      <w:proofErr w:type="spellEnd"/>
      <w:r w:rsidR="00A0694E" w:rsidRPr="00D53190">
        <w:rPr>
          <w:rFonts w:ascii="Times New Roman" w:eastAsia="Times New Roman" w:hAnsi="Times New Roman" w:cs="Times New Roman"/>
          <w:lang w:val="en-US"/>
        </w:rPr>
        <w:t xml:space="preserve"> pada Perusahaan </w:t>
      </w:r>
      <w:proofErr w:type="spellStart"/>
      <w:r w:rsidR="00A0694E" w:rsidRPr="00D53190">
        <w:rPr>
          <w:rFonts w:ascii="Times New Roman" w:eastAsia="Times New Roman" w:hAnsi="Times New Roman" w:cs="Times New Roman"/>
          <w:lang w:val="en-US"/>
        </w:rPr>
        <w:t>Manufaktur</w:t>
      </w:r>
      <w:proofErr w:type="spellEnd"/>
      <w:r w:rsidR="00A0694E" w:rsidRPr="00D53190">
        <w:rPr>
          <w:rFonts w:ascii="Times New Roman" w:eastAsia="Times New Roman" w:hAnsi="Times New Roman" w:cs="Times New Roman"/>
          <w:lang w:val="en-US"/>
        </w:rPr>
        <w:t xml:space="preserve"> yang </w:t>
      </w:r>
      <w:proofErr w:type="spellStart"/>
      <w:r w:rsidR="00A0694E" w:rsidRPr="00D53190">
        <w:rPr>
          <w:rFonts w:ascii="Times New Roman" w:eastAsia="Times New Roman" w:hAnsi="Times New Roman" w:cs="Times New Roman"/>
          <w:lang w:val="en-US"/>
        </w:rPr>
        <w:t>Terdaftar</w:t>
      </w:r>
      <w:proofErr w:type="spellEnd"/>
      <w:r w:rsidR="00A0694E" w:rsidRPr="00D53190">
        <w:rPr>
          <w:rFonts w:ascii="Times New Roman" w:eastAsia="Times New Roman" w:hAnsi="Times New Roman" w:cs="Times New Roman"/>
          <w:lang w:val="en-US"/>
        </w:rPr>
        <w:t xml:space="preserve"> di BEI </w:t>
      </w:r>
      <w:proofErr w:type="spellStart"/>
      <w:r w:rsidR="00A0694E" w:rsidRPr="00D53190">
        <w:rPr>
          <w:rFonts w:ascii="Times New Roman" w:eastAsia="Times New Roman" w:hAnsi="Times New Roman" w:cs="Times New Roman"/>
          <w:lang w:val="en-US"/>
        </w:rPr>
        <w:t>Periode</w:t>
      </w:r>
      <w:proofErr w:type="spellEnd"/>
      <w:r w:rsidR="00A0694E" w:rsidRPr="00D53190">
        <w:rPr>
          <w:rFonts w:ascii="Times New Roman" w:eastAsia="Times New Roman" w:hAnsi="Times New Roman" w:cs="Times New Roman"/>
          <w:lang w:val="en-US"/>
        </w:rPr>
        <w:t xml:space="preserve"> 2013-2015). </w:t>
      </w:r>
      <w:proofErr w:type="spellStart"/>
      <w:r w:rsidR="00A0694E" w:rsidRPr="00D53190">
        <w:rPr>
          <w:rFonts w:ascii="Times New Roman" w:eastAsia="Times New Roman" w:hAnsi="Times New Roman" w:cs="Times New Roman"/>
          <w:lang w:val="en-US"/>
        </w:rPr>
        <w:t>Jurnal</w:t>
      </w:r>
      <w:proofErr w:type="spellEnd"/>
      <w:r w:rsidR="00A0694E" w:rsidRPr="00D53190">
        <w:rPr>
          <w:rFonts w:ascii="Times New Roman" w:eastAsia="Times New Roman" w:hAnsi="Times New Roman" w:cs="Times New Roman"/>
          <w:lang w:val="en-US"/>
        </w:rPr>
        <w:t xml:space="preserve"> </w:t>
      </w:r>
      <w:proofErr w:type="spellStart"/>
      <w:r w:rsidR="00A0694E" w:rsidRPr="00D53190">
        <w:rPr>
          <w:rFonts w:ascii="Times New Roman" w:eastAsia="Times New Roman" w:hAnsi="Times New Roman" w:cs="Times New Roman"/>
          <w:lang w:val="en-US"/>
        </w:rPr>
        <w:t>Sinar</w:t>
      </w:r>
      <w:proofErr w:type="spellEnd"/>
      <w:r w:rsidR="00A0694E" w:rsidRPr="00D53190">
        <w:rPr>
          <w:rFonts w:ascii="Times New Roman" w:eastAsia="Times New Roman" w:hAnsi="Times New Roman" w:cs="Times New Roman"/>
          <w:lang w:val="en-US"/>
        </w:rPr>
        <w:t xml:space="preserve"> </w:t>
      </w:r>
      <w:proofErr w:type="spellStart"/>
      <w:r w:rsidR="00A0694E" w:rsidRPr="00D53190">
        <w:rPr>
          <w:rFonts w:ascii="Times New Roman" w:eastAsia="Times New Roman" w:hAnsi="Times New Roman" w:cs="Times New Roman"/>
          <w:lang w:val="en-US"/>
        </w:rPr>
        <w:t>Manajemen</w:t>
      </w:r>
      <w:proofErr w:type="spellEnd"/>
      <w:r w:rsidR="00A0694E" w:rsidRPr="00D53190">
        <w:rPr>
          <w:rFonts w:ascii="Times New Roman" w:eastAsia="Times New Roman" w:hAnsi="Times New Roman" w:cs="Times New Roman"/>
          <w:lang w:val="en-US"/>
        </w:rPr>
        <w:t>, 5(1), 38–43. www.idx.co.id</w:t>
      </w:r>
      <w:r>
        <w:rPr>
          <w:rFonts w:ascii="Times New Roman" w:eastAsia="Times New Roman" w:hAnsi="Times New Roman" w:cs="Times New Roman"/>
          <w:lang w:val="en-US"/>
        </w:rPr>
        <w:t>.</w:t>
      </w:r>
    </w:p>
    <w:p w:rsidR="00DE60FD" w:rsidRDefault="00424C06" w:rsidP="00ED5E70">
      <w:pPr>
        <w:ind w:left="425" w:hangingChars="193" w:hanging="425"/>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[2] </w:t>
      </w:r>
      <w:r w:rsidR="00ED5E70">
        <w:rPr>
          <w:rFonts w:ascii="Times New Roman" w:eastAsia="Times New Roman" w:hAnsi="Times New Roman" w:cs="Times New Roman"/>
          <w:lang w:val="en-US"/>
        </w:rPr>
        <w:tab/>
      </w:r>
      <w:r w:rsidR="00A0694E" w:rsidRPr="00D53190">
        <w:rPr>
          <w:rFonts w:ascii="Times New Roman" w:eastAsia="Times New Roman" w:hAnsi="Times New Roman" w:cs="Times New Roman"/>
          <w:lang w:val="en-US"/>
        </w:rPr>
        <w:t>Randa, F., &amp; Solon, S. A. (2018). Effect of intellectual capital on firm value (Empirical study on manufacturing companies listed on the Indonesia Stock Exchange)</w:t>
      </w:r>
      <w:r>
        <w:rPr>
          <w:rFonts w:ascii="Times New Roman" w:eastAsia="Times New Roman" w:hAnsi="Times New Roman" w:cs="Times New Roman"/>
          <w:lang w:val="en-US"/>
        </w:rPr>
        <w:t>.</w:t>
      </w:r>
    </w:p>
    <w:p w:rsidR="00DE60FD" w:rsidRDefault="00424C06" w:rsidP="00ED5E70">
      <w:pPr>
        <w:ind w:left="425" w:hangingChars="193" w:hanging="425"/>
        <w:jc w:val="both"/>
        <w:rPr>
          <w:rFonts w:ascii="Times New Roman" w:eastAsia="Times New Roman" w:hAnsi="Times New Roman" w:cs="Times New Roman"/>
        </w:rPr>
      </w:pPr>
      <w:r>
        <w:rPr>
          <w:rFonts w:ascii="Times New Roman" w:eastAsia="Times New Roman" w:hAnsi="Times New Roman" w:cs="Times New Roman"/>
          <w:lang w:val="en-US"/>
        </w:rPr>
        <w:t>[3]</w:t>
      </w:r>
      <w:r w:rsidR="00ED5E70">
        <w:rPr>
          <w:rFonts w:ascii="Times New Roman" w:eastAsia="Times New Roman" w:hAnsi="Times New Roman" w:cs="Times New Roman"/>
          <w:lang w:val="en-US"/>
        </w:rPr>
        <w:tab/>
      </w:r>
      <w:r w:rsidR="00A0694E" w:rsidRPr="00A0694E">
        <w:rPr>
          <w:rFonts w:ascii="Times New Roman" w:eastAsia="Times New Roman" w:hAnsi="Times New Roman" w:cs="Times New Roman"/>
          <w:lang w:val="en-US"/>
        </w:rPr>
        <w:t>Okta &amp; Nanang, V. (2020). Strategi bertahan perusahaan di masa pandemi covid-19 pendahuluan pandemi covid-19 menyebabkan diterapkannya pembatasan sosial berskala besar (psbb) dan kebijakan bahkan pemberlakuan lockdown di berbagai negara tak terkecuali di indonesia. In proceeding seminar nasional penalaran dan penelitian nusantara 2020 (vol. 1, no. 1, pp. 160-168)</w:t>
      </w:r>
      <w:r w:rsidRPr="00A0694E">
        <w:rPr>
          <w:rFonts w:ascii="Times New Roman" w:eastAsia="Times New Roman" w:hAnsi="Times New Roman" w:cs="Times New Roman"/>
          <w:lang w:val="en-US"/>
        </w:rPr>
        <w:t>.</w:t>
      </w:r>
    </w:p>
    <w:p w:rsidR="00A0694E" w:rsidRDefault="00424C06" w:rsidP="00A0694E">
      <w:pPr>
        <w:ind w:left="425" w:hangingChars="193" w:hanging="425"/>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[4] </w:t>
      </w:r>
      <w:r w:rsidR="00A0694E" w:rsidRPr="00A0694E">
        <w:rPr>
          <w:rFonts w:ascii="Times New Roman" w:eastAsia="Times New Roman" w:hAnsi="Times New Roman" w:cs="Times New Roman"/>
          <w:lang w:val="en-US"/>
        </w:rPr>
        <w:t xml:space="preserve">Badan Perencanaan Pembangunan Nasional Republik Indonesia. (2020). Laporan perkembangan ekonomi Indonesia dan dunia (triwulanan). Retrieved from Badan Perencanaan Pembangunan Nasional website: </w:t>
      </w:r>
      <w:hyperlink r:id="rId11" w:history="1">
        <w:r w:rsidR="00A0694E" w:rsidRPr="00A0694E">
          <w:rPr>
            <w:rFonts w:ascii="Times New Roman" w:eastAsia="Times New Roman" w:hAnsi="Times New Roman" w:cs="Times New Roman"/>
            <w:lang w:val="en-US"/>
          </w:rPr>
          <w:t>https://bit.ly/3iNiOCM</w:t>
        </w:r>
      </w:hyperlink>
    </w:p>
    <w:p w:rsidR="00A0694E" w:rsidRPr="00D53190" w:rsidRDefault="00A0694E" w:rsidP="00A0694E">
      <w:pPr>
        <w:numPr>
          <w:ilvl w:val="0"/>
          <w:numId w:val="3"/>
        </w:numPr>
        <w:jc w:val="both"/>
        <w:rPr>
          <w:rFonts w:ascii="Times New Roman" w:eastAsia="Times New Roman" w:hAnsi="Times New Roman" w:cs="Times New Roman"/>
          <w:lang w:val="en-US"/>
        </w:rPr>
      </w:pPr>
      <w:r w:rsidRPr="00D53190">
        <w:rPr>
          <w:rFonts w:ascii="Times New Roman" w:eastAsia="Times New Roman" w:hAnsi="Times New Roman" w:cs="Times New Roman"/>
          <w:lang w:val="en-US"/>
        </w:rPr>
        <w:t xml:space="preserve">Emar, A. E. S., &amp; </w:t>
      </w:r>
      <w:proofErr w:type="spellStart"/>
      <w:r w:rsidRPr="00D53190">
        <w:rPr>
          <w:rFonts w:ascii="Times New Roman" w:eastAsia="Times New Roman" w:hAnsi="Times New Roman" w:cs="Times New Roman"/>
          <w:lang w:val="en-US"/>
        </w:rPr>
        <w:t>Ayem</w:t>
      </w:r>
      <w:proofErr w:type="spellEnd"/>
      <w:r w:rsidRPr="00D53190">
        <w:rPr>
          <w:rFonts w:ascii="Times New Roman" w:eastAsia="Times New Roman" w:hAnsi="Times New Roman" w:cs="Times New Roman"/>
          <w:lang w:val="en-US"/>
        </w:rPr>
        <w:t xml:space="preserve">, S. (2020). </w:t>
      </w:r>
      <w:proofErr w:type="spellStart"/>
      <w:r w:rsidRPr="00D53190">
        <w:rPr>
          <w:rFonts w:ascii="Times New Roman" w:eastAsia="Times New Roman" w:hAnsi="Times New Roman" w:cs="Times New Roman"/>
          <w:lang w:val="en-US"/>
        </w:rPr>
        <w:t>Pengaruh</w:t>
      </w:r>
      <w:proofErr w:type="spellEnd"/>
      <w:r w:rsidRPr="00D53190">
        <w:rPr>
          <w:rFonts w:ascii="Times New Roman" w:eastAsia="Times New Roman" w:hAnsi="Times New Roman" w:cs="Times New Roman"/>
          <w:lang w:val="en-US"/>
        </w:rPr>
        <w:t xml:space="preserve"> </w:t>
      </w:r>
      <w:proofErr w:type="spellStart"/>
      <w:r w:rsidRPr="00D53190">
        <w:rPr>
          <w:rFonts w:ascii="Times New Roman" w:eastAsia="Times New Roman" w:hAnsi="Times New Roman" w:cs="Times New Roman"/>
          <w:lang w:val="en-US"/>
        </w:rPr>
        <w:t>Pengungkapan</w:t>
      </w:r>
      <w:proofErr w:type="spellEnd"/>
      <w:r w:rsidRPr="00D53190">
        <w:rPr>
          <w:rFonts w:ascii="Times New Roman" w:eastAsia="Times New Roman" w:hAnsi="Times New Roman" w:cs="Times New Roman"/>
          <w:lang w:val="en-US"/>
        </w:rPr>
        <w:t xml:space="preserve"> Enterprise Risk Management dan </w:t>
      </w:r>
      <w:proofErr w:type="spellStart"/>
      <w:r w:rsidRPr="00D53190">
        <w:rPr>
          <w:rFonts w:ascii="Times New Roman" w:eastAsia="Times New Roman" w:hAnsi="Times New Roman" w:cs="Times New Roman"/>
          <w:lang w:val="en-US"/>
        </w:rPr>
        <w:t>Pengungkapan</w:t>
      </w:r>
      <w:proofErr w:type="spellEnd"/>
      <w:r w:rsidRPr="00D53190">
        <w:rPr>
          <w:rFonts w:ascii="Times New Roman" w:eastAsia="Times New Roman" w:hAnsi="Times New Roman" w:cs="Times New Roman"/>
          <w:lang w:val="en-US"/>
        </w:rPr>
        <w:t xml:space="preserve"> Intellectual Capital </w:t>
      </w:r>
      <w:proofErr w:type="spellStart"/>
      <w:r w:rsidRPr="00D53190">
        <w:rPr>
          <w:rFonts w:ascii="Times New Roman" w:eastAsia="Times New Roman" w:hAnsi="Times New Roman" w:cs="Times New Roman"/>
          <w:lang w:val="en-US"/>
        </w:rPr>
        <w:t>Terhadap</w:t>
      </w:r>
      <w:proofErr w:type="spellEnd"/>
      <w:r w:rsidRPr="00D53190">
        <w:rPr>
          <w:rFonts w:ascii="Times New Roman" w:eastAsia="Times New Roman" w:hAnsi="Times New Roman" w:cs="Times New Roman"/>
          <w:lang w:val="en-US"/>
        </w:rPr>
        <w:t xml:space="preserve"> Nilai Perusahaan </w:t>
      </w:r>
      <w:proofErr w:type="spellStart"/>
      <w:r w:rsidRPr="00D53190">
        <w:rPr>
          <w:rFonts w:ascii="Times New Roman" w:eastAsia="Times New Roman" w:hAnsi="Times New Roman" w:cs="Times New Roman"/>
          <w:lang w:val="en-US"/>
        </w:rPr>
        <w:t>dengan</w:t>
      </w:r>
      <w:proofErr w:type="spellEnd"/>
      <w:r w:rsidRPr="00D53190">
        <w:rPr>
          <w:rFonts w:ascii="Times New Roman" w:eastAsia="Times New Roman" w:hAnsi="Times New Roman" w:cs="Times New Roman"/>
          <w:lang w:val="en-US"/>
        </w:rPr>
        <w:t xml:space="preserve"> Good Corporate Governance </w:t>
      </w:r>
      <w:proofErr w:type="spellStart"/>
      <w:r w:rsidRPr="00D53190">
        <w:rPr>
          <w:rFonts w:ascii="Times New Roman" w:eastAsia="Times New Roman" w:hAnsi="Times New Roman" w:cs="Times New Roman"/>
          <w:lang w:val="en-US"/>
        </w:rPr>
        <w:t>Sebagai</w:t>
      </w:r>
      <w:proofErr w:type="spellEnd"/>
      <w:r w:rsidRPr="00D53190">
        <w:rPr>
          <w:rFonts w:ascii="Times New Roman" w:eastAsia="Times New Roman" w:hAnsi="Times New Roman" w:cs="Times New Roman"/>
          <w:lang w:val="en-US"/>
        </w:rPr>
        <w:t xml:space="preserve"> </w:t>
      </w:r>
      <w:proofErr w:type="spellStart"/>
      <w:r w:rsidRPr="00D53190">
        <w:rPr>
          <w:rFonts w:ascii="Times New Roman" w:eastAsia="Times New Roman" w:hAnsi="Times New Roman" w:cs="Times New Roman"/>
          <w:lang w:val="en-US"/>
        </w:rPr>
        <w:t>Moderasi</w:t>
      </w:r>
      <w:proofErr w:type="spellEnd"/>
      <w:r w:rsidRPr="00D53190">
        <w:rPr>
          <w:rFonts w:ascii="Times New Roman" w:eastAsia="Times New Roman" w:hAnsi="Times New Roman" w:cs="Times New Roman"/>
          <w:lang w:val="en-US"/>
        </w:rPr>
        <w:t xml:space="preserve">. </w:t>
      </w:r>
      <w:proofErr w:type="spellStart"/>
      <w:r w:rsidRPr="00D53190">
        <w:rPr>
          <w:rFonts w:ascii="Times New Roman" w:eastAsia="Times New Roman" w:hAnsi="Times New Roman" w:cs="Times New Roman"/>
          <w:lang w:val="en-US"/>
        </w:rPr>
        <w:t>Wacana</w:t>
      </w:r>
      <w:proofErr w:type="spellEnd"/>
      <w:r w:rsidRPr="00D53190">
        <w:rPr>
          <w:rFonts w:ascii="Times New Roman" w:eastAsia="Times New Roman" w:hAnsi="Times New Roman" w:cs="Times New Roman"/>
          <w:lang w:val="en-US"/>
        </w:rPr>
        <w:t xml:space="preserve"> Ekonomi (</w:t>
      </w:r>
      <w:proofErr w:type="spellStart"/>
      <w:r w:rsidRPr="00D53190">
        <w:rPr>
          <w:rFonts w:ascii="Times New Roman" w:eastAsia="Times New Roman" w:hAnsi="Times New Roman" w:cs="Times New Roman"/>
          <w:lang w:val="en-US"/>
        </w:rPr>
        <w:t>Jurnal</w:t>
      </w:r>
      <w:proofErr w:type="spellEnd"/>
      <w:r w:rsidRPr="00D53190">
        <w:rPr>
          <w:rFonts w:ascii="Times New Roman" w:eastAsia="Times New Roman" w:hAnsi="Times New Roman" w:cs="Times New Roman"/>
          <w:lang w:val="en-US"/>
        </w:rPr>
        <w:t xml:space="preserve"> Ekonomi, </w:t>
      </w:r>
      <w:proofErr w:type="spellStart"/>
      <w:r w:rsidRPr="00D53190">
        <w:rPr>
          <w:rFonts w:ascii="Times New Roman" w:eastAsia="Times New Roman" w:hAnsi="Times New Roman" w:cs="Times New Roman"/>
          <w:lang w:val="en-US"/>
        </w:rPr>
        <w:t>Bisnis</w:t>
      </w:r>
      <w:proofErr w:type="spellEnd"/>
      <w:r w:rsidRPr="00D53190">
        <w:rPr>
          <w:rFonts w:ascii="Times New Roman" w:eastAsia="Times New Roman" w:hAnsi="Times New Roman" w:cs="Times New Roman"/>
          <w:lang w:val="en-US"/>
        </w:rPr>
        <w:t xml:space="preserve"> dan </w:t>
      </w:r>
      <w:proofErr w:type="spellStart"/>
      <w:r w:rsidRPr="00D53190">
        <w:rPr>
          <w:rFonts w:ascii="Times New Roman" w:eastAsia="Times New Roman" w:hAnsi="Times New Roman" w:cs="Times New Roman"/>
          <w:lang w:val="en-US"/>
        </w:rPr>
        <w:t>Akuntansi</w:t>
      </w:r>
      <w:proofErr w:type="spellEnd"/>
      <w:r w:rsidRPr="00D53190">
        <w:rPr>
          <w:rFonts w:ascii="Times New Roman" w:eastAsia="Times New Roman" w:hAnsi="Times New Roman" w:cs="Times New Roman"/>
          <w:lang w:val="en-US"/>
        </w:rPr>
        <w:t>), 19(2), 79–90. https://doi.org/10.22225/we.19.2.1956.79-90</w:t>
      </w:r>
    </w:p>
    <w:p w:rsidR="00A0694E" w:rsidRPr="00D53190" w:rsidRDefault="00A0694E" w:rsidP="00A0694E">
      <w:pPr>
        <w:numPr>
          <w:ilvl w:val="0"/>
          <w:numId w:val="3"/>
        </w:numPr>
        <w:jc w:val="both"/>
        <w:rPr>
          <w:rFonts w:ascii="Times New Roman" w:eastAsia="Times New Roman" w:hAnsi="Times New Roman" w:cs="Times New Roman"/>
          <w:lang w:val="en-US"/>
        </w:rPr>
      </w:pPr>
      <w:r w:rsidRPr="00D53190">
        <w:rPr>
          <w:rFonts w:ascii="Times New Roman" w:eastAsia="Times New Roman" w:hAnsi="Times New Roman" w:cs="Times New Roman"/>
          <w:lang w:val="en-US"/>
        </w:rPr>
        <w:t xml:space="preserve">Winarsih, T., </w:t>
      </w:r>
      <w:proofErr w:type="spellStart"/>
      <w:r w:rsidRPr="00D53190">
        <w:rPr>
          <w:rFonts w:ascii="Times New Roman" w:eastAsia="Times New Roman" w:hAnsi="Times New Roman" w:cs="Times New Roman"/>
          <w:lang w:val="en-US"/>
        </w:rPr>
        <w:t>Yaumi</w:t>
      </w:r>
      <w:proofErr w:type="spellEnd"/>
      <w:r w:rsidRPr="00D53190">
        <w:rPr>
          <w:rFonts w:ascii="Times New Roman" w:eastAsia="Times New Roman" w:hAnsi="Times New Roman" w:cs="Times New Roman"/>
          <w:lang w:val="en-US"/>
        </w:rPr>
        <w:t xml:space="preserve">, S., Fauzi, M. N., &amp; </w:t>
      </w:r>
      <w:proofErr w:type="spellStart"/>
      <w:r w:rsidRPr="00D53190">
        <w:rPr>
          <w:rFonts w:ascii="Times New Roman" w:eastAsia="Times New Roman" w:hAnsi="Times New Roman" w:cs="Times New Roman"/>
          <w:lang w:val="en-US"/>
        </w:rPr>
        <w:t>Askhar</w:t>
      </w:r>
      <w:proofErr w:type="spellEnd"/>
      <w:r w:rsidRPr="00D53190">
        <w:rPr>
          <w:rFonts w:ascii="Times New Roman" w:eastAsia="Times New Roman" w:hAnsi="Times New Roman" w:cs="Times New Roman"/>
          <w:lang w:val="en-US"/>
        </w:rPr>
        <w:t xml:space="preserve">, B. M. (2023). </w:t>
      </w:r>
      <w:proofErr w:type="spellStart"/>
      <w:r w:rsidRPr="00D53190">
        <w:rPr>
          <w:rFonts w:ascii="Times New Roman" w:eastAsia="Times New Roman" w:hAnsi="Times New Roman" w:cs="Times New Roman"/>
          <w:lang w:val="en-US"/>
        </w:rPr>
        <w:t>Moderasi</w:t>
      </w:r>
      <w:proofErr w:type="spellEnd"/>
      <w:r w:rsidRPr="00D53190">
        <w:rPr>
          <w:rFonts w:ascii="Times New Roman" w:eastAsia="Times New Roman" w:hAnsi="Times New Roman" w:cs="Times New Roman"/>
          <w:lang w:val="en-US"/>
        </w:rPr>
        <w:t xml:space="preserve"> </w:t>
      </w:r>
      <w:proofErr w:type="spellStart"/>
      <w:r w:rsidRPr="00D53190">
        <w:rPr>
          <w:rFonts w:ascii="Times New Roman" w:eastAsia="Times New Roman" w:hAnsi="Times New Roman" w:cs="Times New Roman"/>
          <w:lang w:val="en-US"/>
        </w:rPr>
        <w:t>Kepemilikan</w:t>
      </w:r>
      <w:proofErr w:type="spellEnd"/>
      <w:r w:rsidRPr="00D53190">
        <w:rPr>
          <w:rFonts w:ascii="Times New Roman" w:eastAsia="Times New Roman" w:hAnsi="Times New Roman" w:cs="Times New Roman"/>
          <w:lang w:val="en-US"/>
        </w:rPr>
        <w:t xml:space="preserve"> </w:t>
      </w:r>
      <w:proofErr w:type="spellStart"/>
      <w:r w:rsidRPr="00D53190">
        <w:rPr>
          <w:rFonts w:ascii="Times New Roman" w:eastAsia="Times New Roman" w:hAnsi="Times New Roman" w:cs="Times New Roman"/>
          <w:lang w:val="en-US"/>
        </w:rPr>
        <w:t>Institusional</w:t>
      </w:r>
      <w:proofErr w:type="spellEnd"/>
      <w:r w:rsidRPr="00D53190">
        <w:rPr>
          <w:rFonts w:ascii="Times New Roman" w:eastAsia="Times New Roman" w:hAnsi="Times New Roman" w:cs="Times New Roman"/>
          <w:lang w:val="en-US"/>
        </w:rPr>
        <w:t xml:space="preserve"> Pada </w:t>
      </w:r>
      <w:proofErr w:type="spellStart"/>
      <w:r w:rsidRPr="00D53190">
        <w:rPr>
          <w:rFonts w:ascii="Times New Roman" w:eastAsia="Times New Roman" w:hAnsi="Times New Roman" w:cs="Times New Roman"/>
          <w:lang w:val="en-US"/>
        </w:rPr>
        <w:t>Ukuran</w:t>
      </w:r>
      <w:proofErr w:type="spellEnd"/>
      <w:r w:rsidRPr="00D53190">
        <w:rPr>
          <w:rFonts w:ascii="Times New Roman" w:eastAsia="Times New Roman" w:hAnsi="Times New Roman" w:cs="Times New Roman"/>
          <w:lang w:val="en-US"/>
        </w:rPr>
        <w:t xml:space="preserve"> Perusahaan dan </w:t>
      </w:r>
      <w:proofErr w:type="spellStart"/>
      <w:r w:rsidRPr="00D53190">
        <w:rPr>
          <w:rFonts w:ascii="Times New Roman" w:eastAsia="Times New Roman" w:hAnsi="Times New Roman" w:cs="Times New Roman"/>
          <w:lang w:val="en-US"/>
        </w:rPr>
        <w:t>Profitabilitas</w:t>
      </w:r>
      <w:proofErr w:type="spellEnd"/>
      <w:r w:rsidRPr="00D53190">
        <w:rPr>
          <w:rFonts w:ascii="Times New Roman" w:eastAsia="Times New Roman" w:hAnsi="Times New Roman" w:cs="Times New Roman"/>
          <w:lang w:val="en-US"/>
        </w:rPr>
        <w:t xml:space="preserve"> </w:t>
      </w:r>
      <w:proofErr w:type="spellStart"/>
      <w:r w:rsidRPr="00D53190">
        <w:rPr>
          <w:rFonts w:ascii="Times New Roman" w:eastAsia="Times New Roman" w:hAnsi="Times New Roman" w:cs="Times New Roman"/>
          <w:lang w:val="en-US"/>
        </w:rPr>
        <w:t>Terhadap</w:t>
      </w:r>
      <w:proofErr w:type="spellEnd"/>
      <w:r w:rsidRPr="00D53190">
        <w:rPr>
          <w:rFonts w:ascii="Times New Roman" w:eastAsia="Times New Roman" w:hAnsi="Times New Roman" w:cs="Times New Roman"/>
          <w:lang w:val="en-US"/>
        </w:rPr>
        <w:t xml:space="preserve"> </w:t>
      </w:r>
      <w:proofErr w:type="spellStart"/>
      <w:r w:rsidRPr="00D53190">
        <w:rPr>
          <w:rFonts w:ascii="Times New Roman" w:eastAsia="Times New Roman" w:hAnsi="Times New Roman" w:cs="Times New Roman"/>
          <w:lang w:val="en-US"/>
        </w:rPr>
        <w:t>Manajemen</w:t>
      </w:r>
      <w:proofErr w:type="spellEnd"/>
      <w:r w:rsidRPr="00D53190">
        <w:rPr>
          <w:rFonts w:ascii="Times New Roman" w:eastAsia="Times New Roman" w:hAnsi="Times New Roman" w:cs="Times New Roman"/>
          <w:lang w:val="en-US"/>
        </w:rPr>
        <w:t xml:space="preserve"> Laba. Owner, 7(2), 986–998. https://doi.org/10.33395/owner.v7i2.1448</w:t>
      </w:r>
    </w:p>
    <w:p w:rsidR="00A0694E" w:rsidRPr="00D53190" w:rsidRDefault="00A0694E" w:rsidP="00A0694E">
      <w:pPr>
        <w:numPr>
          <w:ilvl w:val="0"/>
          <w:numId w:val="3"/>
        </w:numPr>
        <w:jc w:val="both"/>
        <w:rPr>
          <w:rFonts w:ascii="Times New Roman" w:eastAsia="Times New Roman" w:hAnsi="Times New Roman" w:cs="Times New Roman"/>
          <w:lang w:val="en-US"/>
        </w:rPr>
      </w:pPr>
      <w:proofErr w:type="spellStart"/>
      <w:r w:rsidRPr="00D53190">
        <w:rPr>
          <w:rFonts w:ascii="Times New Roman" w:eastAsia="Times New Roman" w:hAnsi="Times New Roman" w:cs="Times New Roman"/>
          <w:lang w:val="en-US"/>
        </w:rPr>
        <w:t>Sunarsih</w:t>
      </w:r>
      <w:proofErr w:type="spellEnd"/>
      <w:r w:rsidRPr="00D53190">
        <w:rPr>
          <w:rFonts w:ascii="Times New Roman" w:eastAsia="Times New Roman" w:hAnsi="Times New Roman" w:cs="Times New Roman"/>
          <w:lang w:val="en-US"/>
        </w:rPr>
        <w:t xml:space="preserve">, N. M., </w:t>
      </w:r>
      <w:proofErr w:type="spellStart"/>
      <w:r w:rsidRPr="00D53190">
        <w:rPr>
          <w:rFonts w:ascii="Times New Roman" w:eastAsia="Times New Roman" w:hAnsi="Times New Roman" w:cs="Times New Roman"/>
          <w:lang w:val="en-US"/>
        </w:rPr>
        <w:t>Indiyani</w:t>
      </w:r>
      <w:proofErr w:type="spellEnd"/>
      <w:r w:rsidRPr="00D53190">
        <w:rPr>
          <w:rFonts w:ascii="Times New Roman" w:eastAsia="Times New Roman" w:hAnsi="Times New Roman" w:cs="Times New Roman"/>
          <w:lang w:val="en-US"/>
        </w:rPr>
        <w:t xml:space="preserve">, P. S., &amp; </w:t>
      </w:r>
      <w:proofErr w:type="spellStart"/>
      <w:r w:rsidRPr="00D53190">
        <w:rPr>
          <w:rFonts w:ascii="Times New Roman" w:eastAsia="Times New Roman" w:hAnsi="Times New Roman" w:cs="Times New Roman"/>
          <w:lang w:val="en-US"/>
        </w:rPr>
        <w:t>Yuliastuti</w:t>
      </w:r>
      <w:proofErr w:type="spellEnd"/>
      <w:r w:rsidRPr="00D53190">
        <w:rPr>
          <w:rFonts w:ascii="Times New Roman" w:eastAsia="Times New Roman" w:hAnsi="Times New Roman" w:cs="Times New Roman"/>
          <w:lang w:val="en-US"/>
        </w:rPr>
        <w:t xml:space="preserve">, I. A. N. (2016). </w:t>
      </w:r>
      <w:proofErr w:type="spellStart"/>
      <w:r w:rsidRPr="00D53190">
        <w:rPr>
          <w:rFonts w:ascii="Times New Roman" w:eastAsia="Times New Roman" w:hAnsi="Times New Roman" w:cs="Times New Roman"/>
          <w:lang w:val="en-US"/>
        </w:rPr>
        <w:t>Analisis</w:t>
      </w:r>
      <w:proofErr w:type="spellEnd"/>
      <w:r w:rsidRPr="00D53190">
        <w:rPr>
          <w:rFonts w:ascii="Times New Roman" w:eastAsia="Times New Roman" w:hAnsi="Times New Roman" w:cs="Times New Roman"/>
          <w:lang w:val="en-US"/>
        </w:rPr>
        <w:t xml:space="preserve"> </w:t>
      </w:r>
      <w:proofErr w:type="spellStart"/>
      <w:r w:rsidRPr="00D53190">
        <w:rPr>
          <w:rFonts w:ascii="Times New Roman" w:eastAsia="Times New Roman" w:hAnsi="Times New Roman" w:cs="Times New Roman"/>
          <w:lang w:val="en-US"/>
        </w:rPr>
        <w:t>Pengaruh</w:t>
      </w:r>
      <w:proofErr w:type="spellEnd"/>
      <w:r w:rsidRPr="00D53190">
        <w:rPr>
          <w:rFonts w:ascii="Times New Roman" w:eastAsia="Times New Roman" w:hAnsi="Times New Roman" w:cs="Times New Roman"/>
          <w:lang w:val="en-US"/>
        </w:rPr>
        <w:t xml:space="preserve"> </w:t>
      </w:r>
      <w:proofErr w:type="spellStart"/>
      <w:r w:rsidRPr="00D53190">
        <w:rPr>
          <w:rFonts w:ascii="Times New Roman" w:eastAsia="Times New Roman" w:hAnsi="Times New Roman" w:cs="Times New Roman"/>
          <w:lang w:val="en-US"/>
        </w:rPr>
        <w:t>Rasio</w:t>
      </w:r>
      <w:proofErr w:type="spellEnd"/>
      <w:r w:rsidRPr="00D53190">
        <w:rPr>
          <w:rFonts w:ascii="Times New Roman" w:eastAsia="Times New Roman" w:hAnsi="Times New Roman" w:cs="Times New Roman"/>
          <w:lang w:val="en-US"/>
        </w:rPr>
        <w:t xml:space="preserve"> </w:t>
      </w:r>
      <w:proofErr w:type="spellStart"/>
      <w:r w:rsidRPr="00D53190">
        <w:rPr>
          <w:rFonts w:ascii="Times New Roman" w:eastAsia="Times New Roman" w:hAnsi="Times New Roman" w:cs="Times New Roman"/>
          <w:lang w:val="en-US"/>
        </w:rPr>
        <w:t>Keuangan</w:t>
      </w:r>
      <w:proofErr w:type="spellEnd"/>
      <w:r w:rsidRPr="00D53190">
        <w:rPr>
          <w:rFonts w:ascii="Times New Roman" w:eastAsia="Times New Roman" w:hAnsi="Times New Roman" w:cs="Times New Roman"/>
          <w:lang w:val="en-US"/>
        </w:rPr>
        <w:t xml:space="preserve"> </w:t>
      </w:r>
      <w:proofErr w:type="spellStart"/>
      <w:r w:rsidRPr="00D53190">
        <w:rPr>
          <w:rFonts w:ascii="Times New Roman" w:eastAsia="Times New Roman" w:hAnsi="Times New Roman" w:cs="Times New Roman"/>
          <w:lang w:val="en-US"/>
        </w:rPr>
        <w:t>Terhadap</w:t>
      </w:r>
      <w:proofErr w:type="spellEnd"/>
      <w:r w:rsidRPr="00D53190">
        <w:rPr>
          <w:rFonts w:ascii="Times New Roman" w:eastAsia="Times New Roman" w:hAnsi="Times New Roman" w:cs="Times New Roman"/>
          <w:lang w:val="en-US"/>
        </w:rPr>
        <w:t xml:space="preserve"> Return Saham Perusahaan </w:t>
      </w:r>
      <w:proofErr w:type="spellStart"/>
      <w:r w:rsidRPr="00D53190">
        <w:rPr>
          <w:rFonts w:ascii="Times New Roman" w:eastAsia="Times New Roman" w:hAnsi="Times New Roman" w:cs="Times New Roman"/>
          <w:lang w:val="en-US"/>
        </w:rPr>
        <w:t>Manufaktur</w:t>
      </w:r>
      <w:proofErr w:type="spellEnd"/>
      <w:r w:rsidRPr="00D53190">
        <w:rPr>
          <w:rFonts w:ascii="Times New Roman" w:eastAsia="Times New Roman" w:hAnsi="Times New Roman" w:cs="Times New Roman"/>
          <w:lang w:val="en-US"/>
        </w:rPr>
        <w:t xml:space="preserve"> Yang </w:t>
      </w:r>
      <w:proofErr w:type="spellStart"/>
      <w:r w:rsidRPr="00D53190">
        <w:rPr>
          <w:rFonts w:ascii="Times New Roman" w:eastAsia="Times New Roman" w:hAnsi="Times New Roman" w:cs="Times New Roman"/>
          <w:lang w:val="en-US"/>
        </w:rPr>
        <w:t>Terdaftar</w:t>
      </w:r>
      <w:proofErr w:type="spellEnd"/>
      <w:r w:rsidRPr="00D53190">
        <w:rPr>
          <w:rFonts w:ascii="Times New Roman" w:eastAsia="Times New Roman" w:hAnsi="Times New Roman" w:cs="Times New Roman"/>
          <w:lang w:val="en-US"/>
        </w:rPr>
        <w:t xml:space="preserve"> Di Bursa </w:t>
      </w:r>
      <w:proofErr w:type="spellStart"/>
      <w:r w:rsidRPr="00D53190">
        <w:rPr>
          <w:rFonts w:ascii="Times New Roman" w:eastAsia="Times New Roman" w:hAnsi="Times New Roman" w:cs="Times New Roman"/>
          <w:lang w:val="en-US"/>
        </w:rPr>
        <w:t>Efek</w:t>
      </w:r>
      <w:proofErr w:type="spellEnd"/>
      <w:r w:rsidRPr="00D53190">
        <w:rPr>
          <w:rFonts w:ascii="Times New Roman" w:eastAsia="Times New Roman" w:hAnsi="Times New Roman" w:cs="Times New Roman"/>
          <w:lang w:val="en-US"/>
        </w:rPr>
        <w:t xml:space="preserve"> Indonesia </w:t>
      </w:r>
      <w:proofErr w:type="spellStart"/>
      <w:r w:rsidRPr="00D53190">
        <w:rPr>
          <w:rFonts w:ascii="Times New Roman" w:eastAsia="Times New Roman" w:hAnsi="Times New Roman" w:cs="Times New Roman"/>
          <w:lang w:val="en-US"/>
        </w:rPr>
        <w:t>Tahun</w:t>
      </w:r>
      <w:proofErr w:type="spellEnd"/>
      <w:r w:rsidRPr="00D53190">
        <w:rPr>
          <w:rFonts w:ascii="Times New Roman" w:eastAsia="Times New Roman" w:hAnsi="Times New Roman" w:cs="Times New Roman"/>
          <w:lang w:val="en-US"/>
        </w:rPr>
        <w:t xml:space="preserve"> 2016-2018. </w:t>
      </w:r>
      <w:proofErr w:type="spellStart"/>
      <w:r w:rsidRPr="00D53190">
        <w:rPr>
          <w:rFonts w:ascii="Times New Roman" w:eastAsia="Times New Roman" w:hAnsi="Times New Roman" w:cs="Times New Roman"/>
          <w:lang w:val="en-US"/>
        </w:rPr>
        <w:t>Jurnal</w:t>
      </w:r>
      <w:proofErr w:type="spellEnd"/>
      <w:r w:rsidRPr="00D53190">
        <w:rPr>
          <w:rFonts w:ascii="Times New Roman" w:eastAsia="Times New Roman" w:hAnsi="Times New Roman" w:cs="Times New Roman"/>
          <w:lang w:val="en-US"/>
        </w:rPr>
        <w:t xml:space="preserve"> </w:t>
      </w:r>
      <w:proofErr w:type="spellStart"/>
      <w:r w:rsidRPr="00D53190">
        <w:rPr>
          <w:rFonts w:ascii="Times New Roman" w:eastAsia="Times New Roman" w:hAnsi="Times New Roman" w:cs="Times New Roman"/>
          <w:lang w:val="en-US"/>
        </w:rPr>
        <w:t>Manajemen</w:t>
      </w:r>
      <w:proofErr w:type="spellEnd"/>
      <w:r w:rsidRPr="00D53190">
        <w:rPr>
          <w:rFonts w:ascii="Times New Roman" w:eastAsia="Times New Roman" w:hAnsi="Times New Roman" w:cs="Times New Roman"/>
          <w:lang w:val="en-US"/>
        </w:rPr>
        <w:t xml:space="preserve"> dan </w:t>
      </w:r>
      <w:proofErr w:type="spellStart"/>
      <w:r w:rsidRPr="00D53190">
        <w:rPr>
          <w:rFonts w:ascii="Times New Roman" w:eastAsia="Times New Roman" w:hAnsi="Times New Roman" w:cs="Times New Roman"/>
          <w:lang w:val="en-US"/>
        </w:rPr>
        <w:t>Bisnis</w:t>
      </w:r>
      <w:proofErr w:type="spellEnd"/>
      <w:r w:rsidRPr="00D53190">
        <w:rPr>
          <w:rFonts w:ascii="Times New Roman" w:eastAsia="Times New Roman" w:hAnsi="Times New Roman" w:cs="Times New Roman"/>
          <w:lang w:val="en-US"/>
        </w:rPr>
        <w:t>, 15(1), 69–78.</w:t>
      </w:r>
    </w:p>
    <w:p w:rsidR="00A0694E" w:rsidRPr="00D80FB0" w:rsidRDefault="00A0694E" w:rsidP="00A0694E">
      <w:pPr>
        <w:widowControl w:val="0"/>
        <w:numPr>
          <w:ilvl w:val="0"/>
          <w:numId w:val="3"/>
        </w:numPr>
        <w:autoSpaceDE w:val="0"/>
        <w:autoSpaceDN w:val="0"/>
        <w:adjustRightInd w:val="0"/>
        <w:spacing w:line="240" w:lineRule="auto"/>
        <w:rPr>
          <w:rFonts w:ascii="Times New Roman" w:eastAsia="Times New Roman" w:hAnsi="Times New Roman" w:cs="Times New Roman"/>
          <w:lang w:val="en-US"/>
        </w:rPr>
      </w:pPr>
      <w:r w:rsidRPr="00D80FB0">
        <w:rPr>
          <w:rFonts w:ascii="Times New Roman" w:eastAsia="Times New Roman" w:hAnsi="Times New Roman" w:cs="Times New Roman"/>
          <w:lang w:val="en-US"/>
        </w:rPr>
        <w:t>Eliana Saragih, A. (2017). Pengaruh Intelektual Capital (</w:t>
      </w:r>
      <w:r w:rsidRPr="00D80FB0">
        <w:rPr>
          <w:rFonts w:ascii="Times New Roman" w:eastAsia="Times New Roman" w:hAnsi="Times New Roman" w:cs="Times New Roman"/>
          <w:i/>
          <w:iCs/>
          <w:lang w:val="en-US"/>
        </w:rPr>
        <w:t>Human capital, Struktural capital dan Costumer Capital</w:t>
      </w:r>
      <w:r w:rsidRPr="00D80FB0">
        <w:rPr>
          <w:rFonts w:ascii="Times New Roman" w:eastAsia="Times New Roman" w:hAnsi="Times New Roman" w:cs="Times New Roman"/>
          <w:lang w:val="en-US"/>
        </w:rPr>
        <w:t>) terhadap Kinerja Perusahaan Manufaktur yang Terdaftar di Bursa Efek Indonesia. Jrak, 3(1), 1–56.</w:t>
      </w:r>
    </w:p>
    <w:p w:rsidR="00DE60FD" w:rsidRPr="00D80FB0" w:rsidRDefault="00D80FB0" w:rsidP="00ED5E70">
      <w:pPr>
        <w:numPr>
          <w:ilvl w:val="0"/>
          <w:numId w:val="3"/>
        </w:numPr>
        <w:jc w:val="both"/>
        <w:rPr>
          <w:rFonts w:ascii="Times New Roman" w:eastAsia="Times New Roman" w:hAnsi="Times New Roman" w:cs="Times New Roman"/>
          <w:lang w:val="en-US"/>
        </w:rPr>
      </w:pPr>
      <w:proofErr w:type="spellStart"/>
      <w:r w:rsidRPr="00D53190">
        <w:rPr>
          <w:rFonts w:ascii="Times New Roman" w:eastAsia="Times New Roman" w:hAnsi="Times New Roman" w:cs="Times New Roman"/>
          <w:lang w:val="en-US"/>
        </w:rPr>
        <w:t>Widagdo</w:t>
      </w:r>
      <w:proofErr w:type="spellEnd"/>
      <w:r w:rsidRPr="00D53190">
        <w:rPr>
          <w:rFonts w:ascii="Times New Roman" w:eastAsia="Times New Roman" w:hAnsi="Times New Roman" w:cs="Times New Roman"/>
          <w:lang w:val="en-US"/>
        </w:rPr>
        <w:t xml:space="preserve">, S., </w:t>
      </w:r>
      <w:proofErr w:type="spellStart"/>
      <w:r w:rsidRPr="00D53190">
        <w:rPr>
          <w:rFonts w:ascii="Times New Roman" w:eastAsia="Times New Roman" w:hAnsi="Times New Roman" w:cs="Times New Roman"/>
          <w:lang w:val="en-US"/>
        </w:rPr>
        <w:t>Rachmaningsih</w:t>
      </w:r>
      <w:proofErr w:type="spellEnd"/>
      <w:r w:rsidRPr="00D53190">
        <w:rPr>
          <w:rFonts w:ascii="Times New Roman" w:eastAsia="Times New Roman" w:hAnsi="Times New Roman" w:cs="Times New Roman"/>
          <w:lang w:val="en-US"/>
        </w:rPr>
        <w:t xml:space="preserve">, E. K., &amp; </w:t>
      </w:r>
      <w:proofErr w:type="spellStart"/>
      <w:r w:rsidRPr="00D53190">
        <w:rPr>
          <w:rFonts w:ascii="Times New Roman" w:eastAsia="Times New Roman" w:hAnsi="Times New Roman" w:cs="Times New Roman"/>
          <w:lang w:val="en-US"/>
        </w:rPr>
        <w:t>Handayani</w:t>
      </w:r>
      <w:proofErr w:type="spellEnd"/>
      <w:r w:rsidRPr="00D53190">
        <w:rPr>
          <w:rFonts w:ascii="Times New Roman" w:eastAsia="Times New Roman" w:hAnsi="Times New Roman" w:cs="Times New Roman"/>
          <w:lang w:val="en-US"/>
        </w:rPr>
        <w:t xml:space="preserve">, Y. I. (2019). Resource Based View: Strategi </w:t>
      </w:r>
      <w:proofErr w:type="spellStart"/>
      <w:r w:rsidRPr="00D53190">
        <w:rPr>
          <w:rFonts w:ascii="Times New Roman" w:eastAsia="Times New Roman" w:hAnsi="Times New Roman" w:cs="Times New Roman"/>
          <w:lang w:val="en-US"/>
        </w:rPr>
        <w:t>Bersaing</w:t>
      </w:r>
      <w:proofErr w:type="spellEnd"/>
      <w:r w:rsidRPr="00D53190">
        <w:rPr>
          <w:rFonts w:ascii="Times New Roman" w:eastAsia="Times New Roman" w:hAnsi="Times New Roman" w:cs="Times New Roman"/>
          <w:lang w:val="en-US"/>
        </w:rPr>
        <w:t xml:space="preserve"> </w:t>
      </w:r>
      <w:proofErr w:type="spellStart"/>
      <w:r w:rsidRPr="00D53190">
        <w:rPr>
          <w:rFonts w:ascii="Times New Roman" w:eastAsia="Times New Roman" w:hAnsi="Times New Roman" w:cs="Times New Roman"/>
          <w:lang w:val="en-US"/>
        </w:rPr>
        <w:t>Berbasis</w:t>
      </w:r>
      <w:proofErr w:type="spellEnd"/>
      <w:r w:rsidRPr="00D53190">
        <w:rPr>
          <w:rFonts w:ascii="Times New Roman" w:eastAsia="Times New Roman" w:hAnsi="Times New Roman" w:cs="Times New Roman"/>
          <w:lang w:val="en-US"/>
        </w:rPr>
        <w:t xml:space="preserve"> </w:t>
      </w:r>
      <w:proofErr w:type="spellStart"/>
      <w:r w:rsidRPr="00D53190">
        <w:rPr>
          <w:rFonts w:ascii="Times New Roman" w:eastAsia="Times New Roman" w:hAnsi="Times New Roman" w:cs="Times New Roman"/>
          <w:lang w:val="en-US"/>
        </w:rPr>
        <w:t>Kapabilitas</w:t>
      </w:r>
      <w:proofErr w:type="spellEnd"/>
      <w:r w:rsidRPr="00D53190">
        <w:rPr>
          <w:rFonts w:ascii="Times New Roman" w:eastAsia="Times New Roman" w:hAnsi="Times New Roman" w:cs="Times New Roman"/>
          <w:lang w:val="en-US"/>
        </w:rPr>
        <w:t xml:space="preserve"> dan </w:t>
      </w:r>
      <w:proofErr w:type="spellStart"/>
      <w:r w:rsidRPr="00D53190">
        <w:rPr>
          <w:rFonts w:ascii="Times New Roman" w:eastAsia="Times New Roman" w:hAnsi="Times New Roman" w:cs="Times New Roman"/>
          <w:lang w:val="en-US"/>
        </w:rPr>
        <w:t>Sumberdaya</w:t>
      </w:r>
      <w:proofErr w:type="spellEnd"/>
      <w:r w:rsidRPr="00D53190">
        <w:rPr>
          <w:rFonts w:ascii="Times New Roman" w:eastAsia="Times New Roman" w:hAnsi="Times New Roman" w:cs="Times New Roman"/>
          <w:lang w:val="en-US"/>
        </w:rPr>
        <w:t>. Mandala Press. http://repository.unmuhjember.ac.id/9257/1/BUKU RBV.pdf</w:t>
      </w:r>
    </w:p>
    <w:sectPr w:rsidR="00DE60FD" w:rsidRPr="00D80FB0" w:rsidSect="006B2DEE">
      <w:type w:val="continuous"/>
      <w:pgSz w:w="11909" w:h="16834" w:code="9"/>
      <w:pgMar w:top="873" w:right="873" w:bottom="873" w:left="873" w:header="720" w:footer="720" w:gutter="0"/>
      <w:pgNumType w:start="1"/>
      <w:cols w:num="2" w:space="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72DD0" w:rsidRDefault="00872DD0" w:rsidP="00F829BD">
      <w:pPr>
        <w:spacing w:line="240" w:lineRule="auto"/>
      </w:pPr>
      <w:r>
        <w:separator/>
      </w:r>
    </w:p>
  </w:endnote>
  <w:endnote w:type="continuationSeparator" w:id="0">
    <w:p w:rsidR="00872DD0" w:rsidRDefault="00872DD0" w:rsidP="00F829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29BD" w:rsidRDefault="00F829BD">
    <w:pPr>
      <w:pStyle w:val="Footer"/>
      <w:jc w:val="right"/>
    </w:pPr>
    <w:r>
      <w:fldChar w:fldCharType="begin"/>
    </w:r>
    <w:r>
      <w:instrText xml:space="preserve"> PAGE   \* MERGEFORMAT </w:instrText>
    </w:r>
    <w:r>
      <w:fldChar w:fldCharType="separate"/>
    </w:r>
    <w:r w:rsidR="009B2558">
      <w:rPr>
        <w:noProof/>
      </w:rPr>
      <w:t>2</w:t>
    </w:r>
    <w:r>
      <w:rPr>
        <w:noProof/>
      </w:rPr>
      <w:fldChar w:fldCharType="end"/>
    </w:r>
  </w:p>
  <w:p w:rsidR="00F829BD" w:rsidRDefault="00F82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72DD0" w:rsidRDefault="00872DD0" w:rsidP="00F829BD">
      <w:pPr>
        <w:spacing w:line="240" w:lineRule="auto"/>
      </w:pPr>
      <w:r>
        <w:separator/>
      </w:r>
    </w:p>
  </w:footnote>
  <w:footnote w:type="continuationSeparator" w:id="0">
    <w:p w:rsidR="00872DD0" w:rsidRDefault="00872DD0" w:rsidP="00F829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322681"/>
    <w:multiLevelType w:val="multilevel"/>
    <w:tmpl w:val="F87C62C6"/>
    <w:lvl w:ilvl="0">
      <w:start w:val="3"/>
      <w:numFmt w:val="decimal"/>
      <w:lvlText w:val="%1"/>
      <w:lvlJc w:val="left"/>
      <w:pPr>
        <w:ind w:left="360" w:hanging="360"/>
      </w:pPr>
      <w:rPr>
        <w:rFonts w:hint="default"/>
      </w:rPr>
    </w:lvl>
    <w:lvl w:ilvl="1">
      <w:start w:val="3"/>
      <w:numFmt w:val="decimal"/>
      <w:lvlText w:val="%2.4"/>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FB053E7"/>
    <w:multiLevelType w:val="multilevel"/>
    <w:tmpl w:val="0421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AB61E9"/>
    <w:multiLevelType w:val="hybridMultilevel"/>
    <w:tmpl w:val="B2C24764"/>
    <w:lvl w:ilvl="0" w:tplc="4020717C">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FD"/>
    <w:rsid w:val="00001AF1"/>
    <w:rsid w:val="00005F16"/>
    <w:rsid w:val="00040170"/>
    <w:rsid w:val="0005107F"/>
    <w:rsid w:val="00116702"/>
    <w:rsid w:val="00142B91"/>
    <w:rsid w:val="001632A3"/>
    <w:rsid w:val="00191164"/>
    <w:rsid w:val="001B0556"/>
    <w:rsid w:val="001F5850"/>
    <w:rsid w:val="002104EF"/>
    <w:rsid w:val="00272319"/>
    <w:rsid w:val="002A5F7A"/>
    <w:rsid w:val="002D0014"/>
    <w:rsid w:val="002D4C39"/>
    <w:rsid w:val="002E0C7C"/>
    <w:rsid w:val="00313631"/>
    <w:rsid w:val="00394CB2"/>
    <w:rsid w:val="003D20C6"/>
    <w:rsid w:val="003D3F21"/>
    <w:rsid w:val="00424C06"/>
    <w:rsid w:val="004C6AD5"/>
    <w:rsid w:val="004D6CAD"/>
    <w:rsid w:val="00550695"/>
    <w:rsid w:val="005C0E7C"/>
    <w:rsid w:val="005C3ADA"/>
    <w:rsid w:val="005C4869"/>
    <w:rsid w:val="005F1E6A"/>
    <w:rsid w:val="00625DD3"/>
    <w:rsid w:val="00632CE4"/>
    <w:rsid w:val="0068777E"/>
    <w:rsid w:val="00697403"/>
    <w:rsid w:val="006B27C6"/>
    <w:rsid w:val="006B2DEE"/>
    <w:rsid w:val="0076470E"/>
    <w:rsid w:val="007A0045"/>
    <w:rsid w:val="007F5153"/>
    <w:rsid w:val="0083055D"/>
    <w:rsid w:val="0084636C"/>
    <w:rsid w:val="00872DD0"/>
    <w:rsid w:val="00873177"/>
    <w:rsid w:val="00914422"/>
    <w:rsid w:val="009B2558"/>
    <w:rsid w:val="00A0694E"/>
    <w:rsid w:val="00A42758"/>
    <w:rsid w:val="00A72EBC"/>
    <w:rsid w:val="00A775B9"/>
    <w:rsid w:val="00AE3C6F"/>
    <w:rsid w:val="00B818F8"/>
    <w:rsid w:val="00BA2FA3"/>
    <w:rsid w:val="00BB054A"/>
    <w:rsid w:val="00C37F4D"/>
    <w:rsid w:val="00C459BD"/>
    <w:rsid w:val="00CB4CAD"/>
    <w:rsid w:val="00D51B1D"/>
    <w:rsid w:val="00D80FB0"/>
    <w:rsid w:val="00D96263"/>
    <w:rsid w:val="00D96872"/>
    <w:rsid w:val="00DE60FD"/>
    <w:rsid w:val="00DF0204"/>
    <w:rsid w:val="00E1446E"/>
    <w:rsid w:val="00E33CDC"/>
    <w:rsid w:val="00E5753C"/>
    <w:rsid w:val="00E7227C"/>
    <w:rsid w:val="00E800EB"/>
    <w:rsid w:val="00ED5E70"/>
    <w:rsid w:val="00F24310"/>
    <w:rsid w:val="00F321F0"/>
    <w:rsid w:val="00F829BD"/>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684BF1"/>
  <w15:chartTrackingRefBased/>
  <w15:docId w15:val="{97AF6541-7DC3-3648-B167-E991F320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id-ID" w:eastAsia="zh-CN"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annotation reference" w:uiPriority="99"/>
    <w:lsdException w:name="Default Paragraph Font" w:semiHidden="1"/>
    <w:lsdException w:name="Body Text" w:uiPriority="1"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uiPriority="99"/>
    <w:lsdException w:name="Normal Table" w:semiHidden="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qFormat="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line="276" w:lineRule="auto"/>
    </w:pPr>
    <w:rPr>
      <w:rFonts w:ascii="Arial" w:eastAsia="Arial" w:hAnsi="Arial" w:cs="Arial"/>
      <w:sz w:val="22"/>
      <w:szCs w:val="22"/>
      <w:lang w:val="zh-CN" w:eastAsia="en-US"/>
    </w:rPr>
  </w:style>
  <w:style w:type="paragraph" w:styleId="Judul1">
    <w:name w:val="heading 1"/>
    <w:basedOn w:val="Normal"/>
    <w:next w:val="Normal"/>
    <w:link w:val="Judul1KAR"/>
    <w:uiPriority w:val="9"/>
    <w:qFormat/>
    <w:pPr>
      <w:keepNext/>
      <w:keepLines/>
      <w:spacing w:before="400" w:after="120"/>
      <w:outlineLvl w:val="0"/>
    </w:pPr>
    <w:rPr>
      <w:sz w:val="40"/>
      <w:szCs w:val="40"/>
    </w:rPr>
  </w:style>
  <w:style w:type="paragraph" w:styleId="Judul2">
    <w:name w:val="heading 2"/>
    <w:basedOn w:val="Normal"/>
    <w:next w:val="Normal"/>
    <w:link w:val="Judul2KAR"/>
    <w:uiPriority w:val="9"/>
    <w:qFormat/>
    <w:pPr>
      <w:keepNext/>
      <w:keepLines/>
      <w:spacing w:before="360" w:after="120"/>
      <w:outlineLvl w:val="1"/>
    </w:pPr>
    <w:rPr>
      <w:sz w:val="32"/>
      <w:szCs w:val="32"/>
    </w:rPr>
  </w:style>
  <w:style w:type="paragraph" w:styleId="Judul3">
    <w:name w:val="heading 3"/>
    <w:basedOn w:val="Normal"/>
    <w:next w:val="Normal"/>
    <w:link w:val="Judul3KAR"/>
    <w:uiPriority w:val="9"/>
    <w:qFormat/>
    <w:pPr>
      <w:keepNext/>
      <w:keepLines/>
      <w:spacing w:before="320" w:after="80"/>
      <w:outlineLvl w:val="2"/>
    </w:pPr>
    <w:rPr>
      <w:color w:val="434343"/>
      <w:sz w:val="28"/>
      <w:szCs w:val="28"/>
    </w:rPr>
  </w:style>
  <w:style w:type="paragraph" w:styleId="Judul4">
    <w:name w:val="heading 4"/>
    <w:basedOn w:val="Normal"/>
    <w:next w:val="Normal"/>
    <w:link w:val="Judul4KAR"/>
    <w:uiPriority w:val="9"/>
    <w:qFormat/>
    <w:pPr>
      <w:keepNext/>
      <w:keepLines/>
      <w:spacing w:before="280" w:after="80"/>
      <w:outlineLvl w:val="3"/>
    </w:pPr>
    <w:rPr>
      <w:color w:val="666666"/>
      <w:sz w:val="24"/>
      <w:szCs w:val="24"/>
    </w:rPr>
  </w:style>
  <w:style w:type="paragraph" w:styleId="Judul5">
    <w:name w:val="heading 5"/>
    <w:basedOn w:val="Normal"/>
    <w:next w:val="Normal"/>
    <w:link w:val="Judul5KAR"/>
    <w:uiPriority w:val="9"/>
    <w:qFormat/>
    <w:pPr>
      <w:keepNext/>
      <w:keepLines/>
      <w:spacing w:before="240" w:after="80"/>
      <w:outlineLvl w:val="4"/>
    </w:pPr>
    <w:rPr>
      <w:color w:val="666666"/>
    </w:rPr>
  </w:style>
  <w:style w:type="paragraph" w:styleId="Judul6">
    <w:name w:val="heading 6"/>
    <w:basedOn w:val="Normal"/>
    <w:next w:val="Normal"/>
    <w:link w:val="Judul6KAR"/>
    <w:uiPriority w:val="9"/>
    <w:qFormat/>
    <w:pPr>
      <w:keepNext/>
      <w:keepLines/>
      <w:spacing w:before="240" w:after="80"/>
      <w:outlineLvl w:val="5"/>
    </w:pPr>
    <w:rPr>
      <w:i/>
      <w:color w:val="666666"/>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Subjudul">
    <w:name w:val="Subtitle"/>
    <w:basedOn w:val="Normal"/>
    <w:next w:val="Normal"/>
    <w:pPr>
      <w:keepNext/>
      <w:keepLines/>
      <w:spacing w:after="320"/>
    </w:pPr>
    <w:rPr>
      <w:color w:val="666666"/>
      <w:sz w:val="30"/>
      <w:szCs w:val="30"/>
    </w:rPr>
  </w:style>
  <w:style w:type="paragraph" w:styleId="Judul">
    <w:name w:val="Title"/>
    <w:basedOn w:val="Normal"/>
    <w:next w:val="Normal"/>
    <w:pPr>
      <w:keepNext/>
      <w:keepLines/>
      <w:spacing w:after="60"/>
    </w:pPr>
    <w:rPr>
      <w:sz w:val="52"/>
      <w:szCs w:val="52"/>
    </w:rPr>
  </w:style>
  <w:style w:type="table" w:customStyle="1" w:styleId="TableNormal1">
    <w:name w:val="Table Normal1"/>
    <w:qFormat/>
    <w:rPr>
      <w:lang w:val="en-US" w:eastAsia="en-US"/>
    </w:rPr>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Header">
    <w:name w:val="header"/>
    <w:basedOn w:val="Normal"/>
    <w:link w:val="HeaderKAR"/>
    <w:uiPriority w:val="99"/>
    <w:rsid w:val="00F829BD"/>
    <w:pPr>
      <w:tabs>
        <w:tab w:val="center" w:pos="4680"/>
        <w:tab w:val="right" w:pos="9360"/>
      </w:tabs>
    </w:pPr>
  </w:style>
  <w:style w:type="character" w:customStyle="1" w:styleId="HeaderKAR">
    <w:name w:val="Header KAR"/>
    <w:link w:val="Header"/>
    <w:uiPriority w:val="99"/>
    <w:rsid w:val="00F829BD"/>
    <w:rPr>
      <w:rFonts w:ascii="Arial" w:eastAsia="Arial" w:hAnsi="Arial" w:cs="Arial"/>
      <w:sz w:val="22"/>
      <w:szCs w:val="22"/>
      <w:lang w:val="zh-CN"/>
    </w:rPr>
  </w:style>
  <w:style w:type="paragraph" w:styleId="Footer">
    <w:name w:val="footer"/>
    <w:basedOn w:val="Normal"/>
    <w:link w:val="FooterKAR"/>
    <w:uiPriority w:val="99"/>
    <w:rsid w:val="00F829BD"/>
    <w:pPr>
      <w:tabs>
        <w:tab w:val="center" w:pos="4680"/>
        <w:tab w:val="right" w:pos="9360"/>
      </w:tabs>
    </w:pPr>
  </w:style>
  <w:style w:type="character" w:customStyle="1" w:styleId="FooterKAR">
    <w:name w:val="Footer KAR"/>
    <w:link w:val="Footer"/>
    <w:uiPriority w:val="99"/>
    <w:rsid w:val="00F829BD"/>
    <w:rPr>
      <w:rFonts w:ascii="Arial" w:eastAsia="Arial" w:hAnsi="Arial" w:cs="Arial"/>
      <w:sz w:val="22"/>
      <w:szCs w:val="22"/>
      <w:lang w:val="zh-CN"/>
    </w:rPr>
  </w:style>
  <w:style w:type="paragraph" w:styleId="TidakAdaSpasi">
    <w:name w:val="No Spacing"/>
    <w:uiPriority w:val="1"/>
    <w:qFormat/>
    <w:rsid w:val="005C4869"/>
    <w:pPr>
      <w:jc w:val="both"/>
    </w:pPr>
    <w:rPr>
      <w:rFonts w:cs="Arial"/>
      <w:sz w:val="24"/>
      <w:szCs w:val="22"/>
      <w:lang w:val="en-US" w:eastAsia="en-US"/>
    </w:rPr>
  </w:style>
  <w:style w:type="paragraph" w:customStyle="1" w:styleId="TableParagraph">
    <w:name w:val="Table Paragraph"/>
    <w:basedOn w:val="Normal"/>
    <w:uiPriority w:val="1"/>
    <w:qFormat/>
    <w:rsid w:val="005C4869"/>
    <w:pPr>
      <w:widowControl w:val="0"/>
      <w:autoSpaceDE w:val="0"/>
      <w:autoSpaceDN w:val="0"/>
      <w:spacing w:line="268" w:lineRule="exact"/>
      <w:ind w:left="144"/>
      <w:jc w:val="center"/>
    </w:pPr>
    <w:rPr>
      <w:rFonts w:ascii="Times New Roman" w:eastAsia="Times New Roman" w:hAnsi="Times New Roman" w:cs="Times New Roman"/>
      <w:lang w:val="en-US"/>
    </w:rPr>
  </w:style>
  <w:style w:type="paragraph" w:customStyle="1" w:styleId="Styletabel">
    <w:name w:val="Style tabel"/>
    <w:basedOn w:val="Keterangan"/>
    <w:link w:val="StyletabelChar"/>
    <w:qFormat/>
    <w:rsid w:val="00B818F8"/>
    <w:pPr>
      <w:keepNext/>
      <w:spacing w:line="240" w:lineRule="auto"/>
      <w:jc w:val="center"/>
    </w:pPr>
    <w:rPr>
      <w:rFonts w:ascii="Times New Roman" w:eastAsia="SimSun" w:hAnsi="Times New Roman"/>
      <w:szCs w:val="18"/>
      <w:lang w:val="en-US"/>
    </w:rPr>
  </w:style>
  <w:style w:type="character" w:customStyle="1" w:styleId="StyletabelChar">
    <w:name w:val="Style tabel Char"/>
    <w:link w:val="Styletabel"/>
    <w:rsid w:val="00B818F8"/>
    <w:rPr>
      <w:rFonts w:eastAsia="SimSun" w:cs="Arial"/>
      <w:b/>
      <w:bCs/>
      <w:szCs w:val="18"/>
    </w:rPr>
  </w:style>
  <w:style w:type="paragraph" w:styleId="Keterangan">
    <w:name w:val="caption"/>
    <w:basedOn w:val="Normal"/>
    <w:next w:val="Normal"/>
    <w:link w:val="KeteranganKAR"/>
    <w:uiPriority w:val="35"/>
    <w:unhideWhenUsed/>
    <w:qFormat/>
    <w:rsid w:val="005C4869"/>
    <w:rPr>
      <w:b/>
      <w:bCs/>
      <w:sz w:val="20"/>
      <w:szCs w:val="20"/>
    </w:rPr>
  </w:style>
  <w:style w:type="paragraph" w:customStyle="1" w:styleId="aa">
    <w:name w:val="aa"/>
    <w:basedOn w:val="Normal"/>
    <w:link w:val="aaChar"/>
    <w:qFormat/>
    <w:rsid w:val="005C4869"/>
    <w:pPr>
      <w:tabs>
        <w:tab w:val="left" w:pos="0"/>
      </w:tabs>
      <w:ind w:firstLine="720"/>
      <w:jc w:val="both"/>
    </w:pPr>
    <w:rPr>
      <w:rFonts w:ascii="Times New Roman" w:hAnsi="Times New Roman"/>
      <w:lang w:val="en-US"/>
    </w:rPr>
  </w:style>
  <w:style w:type="character" w:customStyle="1" w:styleId="aaChar">
    <w:name w:val="aa Char"/>
    <w:link w:val="aa"/>
    <w:rsid w:val="005C4869"/>
    <w:rPr>
      <w:rFonts w:eastAsia="Arial" w:cs="Arial"/>
      <w:sz w:val="22"/>
      <w:szCs w:val="22"/>
    </w:rPr>
  </w:style>
  <w:style w:type="character" w:customStyle="1" w:styleId="y2iqfc">
    <w:name w:val="y2iqfc"/>
    <w:basedOn w:val="FontParagrafDefault"/>
    <w:rsid w:val="00005F16"/>
  </w:style>
  <w:style w:type="character" w:customStyle="1" w:styleId="Judul1KAR">
    <w:name w:val="Judul 1 KAR"/>
    <w:link w:val="Judul1"/>
    <w:uiPriority w:val="9"/>
    <w:rsid w:val="005C0E7C"/>
    <w:rPr>
      <w:rFonts w:ascii="Arial" w:eastAsia="Arial" w:hAnsi="Arial" w:cs="Arial"/>
      <w:sz w:val="40"/>
      <w:szCs w:val="40"/>
      <w:lang w:val="zh-CN"/>
    </w:rPr>
  </w:style>
  <w:style w:type="character" w:customStyle="1" w:styleId="Judul2KAR">
    <w:name w:val="Judul 2 KAR"/>
    <w:link w:val="Judul2"/>
    <w:uiPriority w:val="9"/>
    <w:rsid w:val="005C0E7C"/>
    <w:rPr>
      <w:rFonts w:ascii="Arial" w:eastAsia="Arial" w:hAnsi="Arial" w:cs="Arial"/>
      <w:sz w:val="32"/>
      <w:szCs w:val="32"/>
      <w:lang w:val="zh-CN"/>
    </w:rPr>
  </w:style>
  <w:style w:type="paragraph" w:styleId="TeksIsi">
    <w:name w:val="Body Text"/>
    <w:basedOn w:val="Normal"/>
    <w:link w:val="TeksIsiKAR"/>
    <w:uiPriority w:val="1"/>
    <w:qFormat/>
    <w:rsid w:val="005C0E7C"/>
    <w:pPr>
      <w:widowControl w:val="0"/>
      <w:autoSpaceDE w:val="0"/>
      <w:autoSpaceDN w:val="0"/>
      <w:spacing w:line="480" w:lineRule="auto"/>
      <w:ind w:firstLine="720"/>
      <w:jc w:val="both"/>
    </w:pPr>
    <w:rPr>
      <w:rFonts w:ascii="Times New Roman" w:eastAsia="Times New Roman" w:hAnsi="Times New Roman" w:cs="Times New Roman"/>
      <w:sz w:val="24"/>
      <w:szCs w:val="24"/>
      <w:lang w:val="en-US"/>
    </w:rPr>
  </w:style>
  <w:style w:type="character" w:customStyle="1" w:styleId="TeksIsiKAR">
    <w:name w:val="Teks Isi KAR"/>
    <w:link w:val="TeksIsi"/>
    <w:uiPriority w:val="1"/>
    <w:rsid w:val="005C0E7C"/>
    <w:rPr>
      <w:sz w:val="24"/>
      <w:szCs w:val="24"/>
    </w:rPr>
  </w:style>
  <w:style w:type="paragraph" w:styleId="DaftarParagraf">
    <w:name w:val="List Paragraph"/>
    <w:aliases w:val="Body of text,List Paragraph1,spasi 2 taiiii,Heading 10,kepala,kepala 1,Colorful List - Accent 11,Body of text1,kepala 11,Body of text2,kepala 12,Body of text3,kepala 13,Body of text4,kepala 14,Body of text11,kepala 111,Body of text21"/>
    <w:basedOn w:val="Normal"/>
    <w:link w:val="DaftarParagrafKAR"/>
    <w:uiPriority w:val="34"/>
    <w:qFormat/>
    <w:rsid w:val="005C0E7C"/>
    <w:pPr>
      <w:spacing w:line="480" w:lineRule="auto"/>
      <w:ind w:left="720" w:firstLine="720"/>
      <w:contextualSpacing/>
      <w:jc w:val="both"/>
    </w:pPr>
    <w:rPr>
      <w:rFonts w:ascii="Times New Roman" w:eastAsia="SimSun" w:hAnsi="Times New Roman"/>
      <w:sz w:val="24"/>
      <w:lang w:val="en-US"/>
    </w:rPr>
  </w:style>
  <w:style w:type="character" w:customStyle="1" w:styleId="Judul3KAR">
    <w:name w:val="Judul 3 KAR"/>
    <w:link w:val="Judul3"/>
    <w:uiPriority w:val="9"/>
    <w:rsid w:val="005C0E7C"/>
    <w:rPr>
      <w:rFonts w:ascii="Arial" w:eastAsia="Arial" w:hAnsi="Arial" w:cs="Arial"/>
      <w:color w:val="434343"/>
      <w:sz w:val="28"/>
      <w:szCs w:val="28"/>
      <w:lang w:val="zh-CN"/>
    </w:rPr>
  </w:style>
  <w:style w:type="character" w:customStyle="1" w:styleId="Judul4KAR">
    <w:name w:val="Judul 4 KAR"/>
    <w:link w:val="Judul4"/>
    <w:uiPriority w:val="9"/>
    <w:rsid w:val="005C0E7C"/>
    <w:rPr>
      <w:rFonts w:ascii="Arial" w:eastAsia="Arial" w:hAnsi="Arial" w:cs="Arial"/>
      <w:color w:val="666666"/>
      <w:sz w:val="24"/>
      <w:szCs w:val="24"/>
      <w:lang w:val="zh-CN"/>
    </w:rPr>
  </w:style>
  <w:style w:type="character" w:styleId="Tempatpenampungteks">
    <w:name w:val="Placeholder Text"/>
    <w:uiPriority w:val="99"/>
    <w:semiHidden/>
    <w:rsid w:val="005C0E7C"/>
    <w:rPr>
      <w:color w:val="808080"/>
    </w:rPr>
  </w:style>
  <w:style w:type="paragraph" w:styleId="TeksBalon">
    <w:name w:val="Balloon Text"/>
    <w:basedOn w:val="Normal"/>
    <w:link w:val="TeksBalonKAR"/>
    <w:uiPriority w:val="99"/>
    <w:unhideWhenUsed/>
    <w:rsid w:val="005C0E7C"/>
    <w:pPr>
      <w:spacing w:line="240" w:lineRule="auto"/>
      <w:ind w:firstLine="720"/>
      <w:jc w:val="both"/>
    </w:pPr>
    <w:rPr>
      <w:rFonts w:ascii="Tahoma" w:eastAsia="SimSun" w:hAnsi="Tahoma" w:cs="Tahoma"/>
      <w:sz w:val="16"/>
      <w:szCs w:val="16"/>
      <w:lang w:val="en-US"/>
    </w:rPr>
  </w:style>
  <w:style w:type="character" w:customStyle="1" w:styleId="TeksBalonKAR">
    <w:name w:val="Teks Balon KAR"/>
    <w:link w:val="TeksBalon"/>
    <w:uiPriority w:val="99"/>
    <w:rsid w:val="005C0E7C"/>
    <w:rPr>
      <w:rFonts w:ascii="Tahoma" w:eastAsia="SimSun" w:hAnsi="Tahoma" w:cs="Tahoma"/>
      <w:sz w:val="16"/>
      <w:szCs w:val="16"/>
    </w:rPr>
  </w:style>
  <w:style w:type="table" w:styleId="KisiTabel">
    <w:name w:val="Table Grid"/>
    <w:basedOn w:val="TabelNormal"/>
    <w:uiPriority w:val="59"/>
    <w:qFormat/>
    <w:rsid w:val="005C0E7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SudahDiformat">
    <w:name w:val="HTML Preformatted"/>
    <w:basedOn w:val="Normal"/>
    <w:link w:val="HTMLSudahDiformatKAR"/>
    <w:uiPriority w:val="99"/>
    <w:unhideWhenUsed/>
    <w:rsid w:val="005C0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id-ID" w:eastAsia="id-ID"/>
    </w:rPr>
  </w:style>
  <w:style w:type="character" w:customStyle="1" w:styleId="HTMLSudahDiformatKAR">
    <w:name w:val="HTML Sudah Diformat KAR"/>
    <w:link w:val="HTMLSudahDiformat"/>
    <w:uiPriority w:val="99"/>
    <w:rsid w:val="005C0E7C"/>
    <w:rPr>
      <w:rFonts w:ascii="Courier New" w:hAnsi="Courier New" w:cs="Courier New"/>
      <w:lang w:val="id-ID" w:eastAsia="id-ID"/>
    </w:rPr>
  </w:style>
  <w:style w:type="character" w:customStyle="1" w:styleId="personname">
    <w:name w:val="person_name"/>
    <w:basedOn w:val="FontParagrafDefault"/>
    <w:rsid w:val="005C0E7C"/>
  </w:style>
  <w:style w:type="character" w:customStyle="1" w:styleId="DaftarParagrafKAR">
    <w:name w:val="Daftar Paragraf KAR"/>
    <w:aliases w:val="Body of text KAR,List Paragraph1 KAR,spasi 2 taiiii KAR,Heading 10 KAR,kepala KAR,kepala 1 KAR,Colorful List - Accent 11 KAR,Body of text1 KAR,kepala 11 KAR,Body of text2 KAR,kepala 12 KAR,Body of text3 KAR,kepala 13 KAR"/>
    <w:link w:val="DaftarParagraf"/>
    <w:uiPriority w:val="34"/>
    <w:qFormat/>
    <w:locked/>
    <w:rsid w:val="005C0E7C"/>
    <w:rPr>
      <w:rFonts w:eastAsia="SimSun" w:cs="Arial"/>
      <w:sz w:val="24"/>
      <w:szCs w:val="22"/>
    </w:rPr>
  </w:style>
  <w:style w:type="numbering" w:customStyle="1" w:styleId="Style1">
    <w:name w:val="Style1"/>
    <w:uiPriority w:val="99"/>
    <w:rsid w:val="005C0E7C"/>
    <w:pPr>
      <w:numPr>
        <w:numId w:val="1"/>
      </w:numPr>
    </w:pPr>
  </w:style>
  <w:style w:type="character" w:customStyle="1" w:styleId="Judul5KAR">
    <w:name w:val="Judul 5 KAR"/>
    <w:link w:val="Judul5"/>
    <w:uiPriority w:val="9"/>
    <w:rsid w:val="005C0E7C"/>
    <w:rPr>
      <w:rFonts w:ascii="Arial" w:eastAsia="Arial" w:hAnsi="Arial" w:cs="Arial"/>
      <w:color w:val="666666"/>
      <w:sz w:val="22"/>
      <w:szCs w:val="22"/>
      <w:lang w:val="zh-CN"/>
    </w:rPr>
  </w:style>
  <w:style w:type="character" w:styleId="Penekanan">
    <w:name w:val="Emphasis"/>
    <w:uiPriority w:val="20"/>
    <w:qFormat/>
    <w:rsid w:val="005C0E7C"/>
    <w:rPr>
      <w:i/>
      <w:iCs/>
    </w:rPr>
  </w:style>
  <w:style w:type="paragraph" w:styleId="JudulTOC">
    <w:name w:val="TOC Heading"/>
    <w:basedOn w:val="Judul1"/>
    <w:next w:val="Normal"/>
    <w:uiPriority w:val="39"/>
    <w:unhideWhenUsed/>
    <w:qFormat/>
    <w:rsid w:val="005C0E7C"/>
    <w:pPr>
      <w:spacing w:before="0" w:after="0"/>
      <w:outlineLvl w:val="9"/>
    </w:pPr>
    <w:rPr>
      <w:rFonts w:ascii="Cambria" w:eastAsia="SimSun" w:hAnsi="Cambria" w:cs="Times New Roman"/>
      <w:b/>
      <w:bCs/>
      <w:color w:val="365F91"/>
      <w:sz w:val="28"/>
      <w:szCs w:val="28"/>
      <w:lang w:val="en-US" w:eastAsia="ja-JP"/>
    </w:rPr>
  </w:style>
  <w:style w:type="paragraph" w:styleId="TOC1">
    <w:name w:val="toc 1"/>
    <w:basedOn w:val="Normal"/>
    <w:next w:val="Normal"/>
    <w:autoRedefine/>
    <w:uiPriority w:val="39"/>
    <w:unhideWhenUsed/>
    <w:rsid w:val="005C0E7C"/>
    <w:pPr>
      <w:tabs>
        <w:tab w:val="right" w:leader="dot" w:pos="8261"/>
      </w:tabs>
      <w:spacing w:after="100" w:line="240" w:lineRule="auto"/>
    </w:pPr>
    <w:rPr>
      <w:rFonts w:ascii="Times New Roman" w:eastAsia="SimSun" w:hAnsi="Times New Roman"/>
      <w:sz w:val="24"/>
      <w:lang w:val="en-US"/>
    </w:rPr>
  </w:style>
  <w:style w:type="paragraph" w:styleId="TOC2">
    <w:name w:val="toc 2"/>
    <w:basedOn w:val="Normal"/>
    <w:next w:val="Normal"/>
    <w:autoRedefine/>
    <w:uiPriority w:val="39"/>
    <w:unhideWhenUsed/>
    <w:rsid w:val="005C0E7C"/>
    <w:pPr>
      <w:spacing w:after="100" w:line="480" w:lineRule="auto"/>
      <w:ind w:left="240" w:firstLine="720"/>
      <w:jc w:val="both"/>
    </w:pPr>
    <w:rPr>
      <w:rFonts w:ascii="Times New Roman" w:eastAsia="SimSun" w:hAnsi="Times New Roman"/>
      <w:sz w:val="24"/>
      <w:lang w:val="en-US"/>
    </w:rPr>
  </w:style>
  <w:style w:type="paragraph" w:styleId="TOC3">
    <w:name w:val="toc 3"/>
    <w:basedOn w:val="Normal"/>
    <w:next w:val="Normal"/>
    <w:autoRedefine/>
    <w:uiPriority w:val="39"/>
    <w:unhideWhenUsed/>
    <w:rsid w:val="005C0E7C"/>
    <w:pPr>
      <w:tabs>
        <w:tab w:val="left" w:pos="1900"/>
        <w:tab w:val="right" w:leader="dot" w:pos="8261"/>
      </w:tabs>
      <w:spacing w:after="100" w:line="480" w:lineRule="auto"/>
      <w:ind w:left="1843" w:hanging="643"/>
      <w:jc w:val="both"/>
    </w:pPr>
    <w:rPr>
      <w:rFonts w:ascii="Times New Roman" w:eastAsia="SimSun" w:hAnsi="Times New Roman"/>
      <w:sz w:val="24"/>
      <w:lang w:val="en-US"/>
    </w:rPr>
  </w:style>
  <w:style w:type="paragraph" w:customStyle="1" w:styleId="StyleTablle">
    <w:name w:val="Style Tablle"/>
    <w:basedOn w:val="Keterangan"/>
    <w:link w:val="StyleTablleChar"/>
    <w:qFormat/>
    <w:rsid w:val="005C0E7C"/>
    <w:pPr>
      <w:keepNext/>
      <w:spacing w:line="240" w:lineRule="auto"/>
      <w:jc w:val="center"/>
    </w:pPr>
    <w:rPr>
      <w:rFonts w:ascii="Times New Roman" w:eastAsia="SimSun" w:hAnsi="Times New Roman"/>
      <w:sz w:val="24"/>
      <w:szCs w:val="18"/>
      <w:lang w:val="en-US"/>
    </w:rPr>
  </w:style>
  <w:style w:type="paragraph" w:customStyle="1" w:styleId="Stylegambar">
    <w:name w:val="Style gambar"/>
    <w:basedOn w:val="Keterangan"/>
    <w:link w:val="StylegambarChar"/>
    <w:qFormat/>
    <w:rsid w:val="005C0E7C"/>
    <w:pPr>
      <w:spacing w:line="240" w:lineRule="auto"/>
      <w:jc w:val="center"/>
    </w:pPr>
    <w:rPr>
      <w:rFonts w:ascii="Times New Roman" w:eastAsia="SimSun" w:hAnsi="Times New Roman"/>
      <w:sz w:val="24"/>
      <w:szCs w:val="18"/>
      <w:lang w:val="en-US"/>
    </w:rPr>
  </w:style>
  <w:style w:type="character" w:customStyle="1" w:styleId="KeteranganKAR">
    <w:name w:val="Keterangan KAR"/>
    <w:link w:val="Keterangan"/>
    <w:uiPriority w:val="35"/>
    <w:rsid w:val="005C0E7C"/>
    <w:rPr>
      <w:rFonts w:ascii="Arial" w:eastAsia="Arial" w:hAnsi="Arial" w:cs="Arial"/>
      <w:b/>
      <w:bCs/>
      <w:lang w:val="zh-CN"/>
    </w:rPr>
  </w:style>
  <w:style w:type="character" w:customStyle="1" w:styleId="StyleTablleChar">
    <w:name w:val="Style Tablle Char"/>
    <w:link w:val="StyleTablle"/>
    <w:rsid w:val="005C0E7C"/>
    <w:rPr>
      <w:rFonts w:eastAsia="SimSun" w:cs="Arial"/>
      <w:b/>
      <w:bCs/>
      <w:sz w:val="24"/>
      <w:szCs w:val="18"/>
    </w:rPr>
  </w:style>
  <w:style w:type="character" w:customStyle="1" w:styleId="StylegambarChar">
    <w:name w:val="Style gambar Char"/>
    <w:link w:val="Stylegambar"/>
    <w:rsid w:val="005C0E7C"/>
    <w:rPr>
      <w:rFonts w:eastAsia="SimSun" w:cs="Arial"/>
      <w:b/>
      <w:bCs/>
      <w:sz w:val="24"/>
      <w:szCs w:val="18"/>
    </w:rPr>
  </w:style>
  <w:style w:type="character" w:styleId="ReferensiKomentar">
    <w:name w:val="annotation reference"/>
    <w:uiPriority w:val="99"/>
    <w:unhideWhenUsed/>
    <w:rsid w:val="005C0E7C"/>
    <w:rPr>
      <w:sz w:val="16"/>
      <w:szCs w:val="16"/>
    </w:rPr>
  </w:style>
  <w:style w:type="paragraph" w:styleId="TeksKomentar">
    <w:name w:val="annotation text"/>
    <w:basedOn w:val="Normal"/>
    <w:link w:val="TeksKomentarKAR"/>
    <w:uiPriority w:val="99"/>
    <w:unhideWhenUsed/>
    <w:rsid w:val="005C0E7C"/>
    <w:pPr>
      <w:spacing w:line="240" w:lineRule="auto"/>
      <w:ind w:firstLine="720"/>
      <w:jc w:val="both"/>
    </w:pPr>
    <w:rPr>
      <w:rFonts w:ascii="Times New Roman" w:eastAsia="SimSun" w:hAnsi="Times New Roman"/>
      <w:sz w:val="20"/>
      <w:szCs w:val="20"/>
      <w:lang w:val="en-US"/>
    </w:rPr>
  </w:style>
  <w:style w:type="character" w:customStyle="1" w:styleId="TeksKomentarKAR">
    <w:name w:val="Teks Komentar KAR"/>
    <w:link w:val="TeksKomentar"/>
    <w:uiPriority w:val="99"/>
    <w:rsid w:val="005C0E7C"/>
    <w:rPr>
      <w:rFonts w:eastAsia="SimSun" w:cs="Arial"/>
    </w:rPr>
  </w:style>
  <w:style w:type="paragraph" w:styleId="SubjekKomentar">
    <w:name w:val="annotation subject"/>
    <w:basedOn w:val="TeksKomentar"/>
    <w:next w:val="TeksKomentar"/>
    <w:link w:val="SubjekKomentarKAR"/>
    <w:uiPriority w:val="99"/>
    <w:unhideWhenUsed/>
    <w:rsid w:val="005C0E7C"/>
    <w:rPr>
      <w:b/>
      <w:bCs/>
    </w:rPr>
  </w:style>
  <w:style w:type="character" w:customStyle="1" w:styleId="SubjekKomentarKAR">
    <w:name w:val="Subjek Komentar KAR"/>
    <w:link w:val="SubjekKomentar"/>
    <w:uiPriority w:val="99"/>
    <w:rsid w:val="005C0E7C"/>
    <w:rPr>
      <w:rFonts w:eastAsia="SimSun" w:cs="Arial"/>
      <w:b/>
      <w:bCs/>
    </w:rPr>
  </w:style>
  <w:style w:type="character" w:customStyle="1" w:styleId="Judul6KAR">
    <w:name w:val="Judul 6 KAR"/>
    <w:link w:val="Judul6"/>
    <w:uiPriority w:val="9"/>
    <w:rsid w:val="005C0E7C"/>
    <w:rPr>
      <w:rFonts w:ascii="Arial" w:eastAsia="Arial" w:hAnsi="Arial" w:cs="Arial"/>
      <w:i/>
      <w:color w:val="666666"/>
      <w:sz w:val="22"/>
      <w:szCs w:val="22"/>
      <w:lang w:val="zh-CN"/>
    </w:rPr>
  </w:style>
  <w:style w:type="paragraph" w:styleId="TabelGambar">
    <w:name w:val="table of figures"/>
    <w:basedOn w:val="Normal"/>
    <w:next w:val="Normal"/>
    <w:uiPriority w:val="99"/>
    <w:unhideWhenUsed/>
    <w:rsid w:val="005C0E7C"/>
    <w:pPr>
      <w:spacing w:line="480" w:lineRule="auto"/>
      <w:ind w:firstLine="720"/>
      <w:jc w:val="both"/>
    </w:pPr>
    <w:rPr>
      <w:rFonts w:ascii="Times New Roman" w:eastAsia="SimSun" w:hAnsi="Times New Roman"/>
      <w:sz w:val="24"/>
      <w:lang w:val="en-US"/>
    </w:rPr>
  </w:style>
  <w:style w:type="character" w:customStyle="1" w:styleId="UnresolvedMention">
    <w:name w:val="Unresolved Mention"/>
    <w:uiPriority w:val="99"/>
    <w:semiHidden/>
    <w:unhideWhenUsed/>
    <w:rsid w:val="00A0694E"/>
    <w:rPr>
      <w:color w:val="605E5C"/>
      <w:shd w:val="clear" w:color="auto" w:fill="E1DFDD"/>
    </w:rPr>
  </w:style>
  <w:style w:type="character" w:styleId="SebutanYangBelumTerselesaikan">
    <w:name w:val="Unresolved Mention"/>
    <w:basedOn w:val="FontParagrafDefault"/>
    <w:uiPriority w:val="99"/>
    <w:semiHidden/>
    <w:unhideWhenUsed/>
    <w:rsid w:val="007A0045"/>
    <w:rPr>
      <w:color w:val="605E5C"/>
      <w:shd w:val="clear" w:color="auto" w:fill="E1DFDD"/>
    </w:rPr>
  </w:style>
  <w:style w:type="character" w:styleId="HiperlinkyangDiikuti">
    <w:name w:val="FollowedHyperlink"/>
    <w:basedOn w:val="FontParagrafDefault"/>
    <w:rsid w:val="007A00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ndikapermana097@gmail.com"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bit.ly/3iNiOCM" TargetMode="Externa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mailto:Resti.yulistia@bunghatta.ac.id" TargetMode="Externa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9711</CharactersWithSpaces>
  <SharedDoc>false</SharedDoc>
  <HLinks>
    <vt:vector size="12" baseType="variant">
      <vt:variant>
        <vt:i4>7340150</vt:i4>
      </vt:variant>
      <vt:variant>
        <vt:i4>6</vt:i4>
      </vt:variant>
      <vt:variant>
        <vt:i4>0</vt:i4>
      </vt:variant>
      <vt:variant>
        <vt:i4>5</vt:i4>
      </vt:variant>
      <vt:variant>
        <vt:lpwstr>https://bit.ly/3iNiOCM</vt:lpwstr>
      </vt:variant>
      <vt:variant>
        <vt:lpwstr/>
      </vt:variant>
      <vt:variant>
        <vt:i4>3276868</vt:i4>
      </vt:variant>
      <vt:variant>
        <vt:i4>0</vt:i4>
      </vt:variant>
      <vt:variant>
        <vt:i4>0</vt:i4>
      </vt:variant>
      <vt:variant>
        <vt:i4>5</vt:i4>
      </vt:variant>
      <vt:variant>
        <vt:lpwstr>mailto:andikapermana097@gmail.com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andikapermana097@gmail.com</cp:lastModifiedBy>
  <cp:revision>9</cp:revision>
  <cp:lastPrinted>2024-08-23T01:13:00Z</cp:lastPrinted>
  <dcterms:created xsi:type="dcterms:W3CDTF">2024-08-24T01:08:00Z</dcterms:created>
  <dcterms:modified xsi:type="dcterms:W3CDTF">2024-08-24T01:12:00Z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