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FD" w:rsidRPr="0047085E" w:rsidRDefault="0047085E" w:rsidP="0043077D">
      <w:pPr>
        <w:spacing w:line="240" w:lineRule="auto"/>
        <w:ind w:left="140"/>
        <w:jc w:val="center"/>
        <w:rPr>
          <w:rFonts w:ascii="Times New Roman" w:eastAsia="Times New Roman" w:hAnsi="Times New Roman" w:cs="Times New Roman"/>
          <w:b/>
          <w:sz w:val="24"/>
          <w:szCs w:val="24"/>
          <w:lang w:val="en-US"/>
        </w:rPr>
      </w:pPr>
      <w:bookmarkStart w:id="0" w:name="_GoBack"/>
      <w:bookmarkEnd w:id="0"/>
      <w:r w:rsidRPr="0047085E">
        <w:rPr>
          <w:rFonts w:ascii="Times New Roman" w:eastAsia="Times New Roman" w:hAnsi="Times New Roman" w:cs="Times New Roman"/>
          <w:b/>
          <w:sz w:val="24"/>
          <w:szCs w:val="24"/>
        </w:rPr>
        <w:t>STUDI KOMPARATIF HUKUM TERHADAP LEGALISASI ABORSI KORBAN PERKOSAAN DI NEGARA ASEAN</w:t>
      </w:r>
    </w:p>
    <w:p w:rsidR="00DE60FD" w:rsidRDefault="00DE60FD" w:rsidP="0043077D">
      <w:pPr>
        <w:spacing w:line="240" w:lineRule="auto"/>
        <w:jc w:val="center"/>
        <w:rPr>
          <w:rFonts w:ascii="Times New Roman" w:eastAsia="Times New Roman" w:hAnsi="Times New Roman" w:cs="Times New Roman"/>
          <w:b/>
          <w:sz w:val="24"/>
          <w:szCs w:val="24"/>
        </w:rPr>
      </w:pPr>
    </w:p>
    <w:p w:rsidR="0047085E" w:rsidRPr="0047085E" w:rsidRDefault="0047085E" w:rsidP="0043077D">
      <w:pPr>
        <w:spacing w:line="240" w:lineRule="auto"/>
        <w:jc w:val="center"/>
        <w:rPr>
          <w:rFonts w:ascii="Times New Roman" w:eastAsia="Times New Roman" w:hAnsi="Times New Roman" w:cs="Times New Roman"/>
        </w:rPr>
      </w:pPr>
      <w:r w:rsidRPr="0047085E">
        <w:rPr>
          <w:rFonts w:ascii="Times New Roman" w:eastAsia="Times New Roman" w:hAnsi="Times New Roman" w:cs="Times New Roman"/>
        </w:rPr>
        <w:t>Hastuti Sri Rezeki</w:t>
      </w:r>
      <w:r>
        <w:rPr>
          <w:rFonts w:ascii="Times New Roman" w:eastAsia="Times New Roman" w:hAnsi="Times New Roman" w:cs="Times New Roman"/>
          <w:vertAlign w:val="superscript"/>
          <w:lang w:val="en-US"/>
        </w:rPr>
        <w:t>1</w:t>
      </w:r>
      <w:r w:rsidRPr="0047085E">
        <w:rPr>
          <w:rFonts w:ascii="Times New Roman" w:eastAsia="Times New Roman" w:hAnsi="Times New Roman" w:cs="Times New Roman"/>
        </w:rPr>
        <w:t>, Uning Pratimaratri</w:t>
      </w:r>
      <w:r>
        <w:rPr>
          <w:rFonts w:ascii="Times New Roman" w:eastAsia="Times New Roman" w:hAnsi="Times New Roman" w:cs="Times New Roman"/>
          <w:vertAlign w:val="superscript"/>
          <w:lang w:val="en-US"/>
        </w:rPr>
        <w:t>1</w:t>
      </w:r>
      <w:r w:rsidRPr="0047085E">
        <w:rPr>
          <w:rFonts w:ascii="Times New Roman" w:eastAsia="Times New Roman" w:hAnsi="Times New Roman" w:cs="Times New Roman"/>
        </w:rPr>
        <w:t>,</w:t>
      </w:r>
      <w:r>
        <w:rPr>
          <w:rFonts w:ascii="Times New Roman" w:eastAsia="Times New Roman" w:hAnsi="Times New Roman" w:cs="Times New Roman"/>
          <w:lang w:val="en-US"/>
        </w:rPr>
        <w:t xml:space="preserve"> </w:t>
      </w:r>
      <w:r w:rsidRPr="0047085E">
        <w:rPr>
          <w:rFonts w:ascii="Times New Roman" w:eastAsia="Times New Roman" w:hAnsi="Times New Roman" w:cs="Times New Roman"/>
        </w:rPr>
        <w:t>Yofiza Media</w:t>
      </w:r>
      <w:r w:rsidRPr="0047085E">
        <w:rPr>
          <w:rFonts w:ascii="Times New Roman" w:eastAsia="Times New Roman" w:hAnsi="Times New Roman" w:cs="Times New Roman"/>
          <w:vertAlign w:val="superscript"/>
        </w:rPr>
        <w:t>1</w:t>
      </w:r>
    </w:p>
    <w:p w:rsidR="00DE60FD" w:rsidRPr="0047085E" w:rsidRDefault="0047085E" w:rsidP="0043077D">
      <w:pPr>
        <w:spacing w:line="240" w:lineRule="auto"/>
        <w:jc w:val="center"/>
        <w:rPr>
          <w:rFonts w:ascii="Times New Roman" w:eastAsia="Times New Roman" w:hAnsi="Times New Roman" w:cs="Times New Roman"/>
        </w:rPr>
      </w:pPr>
      <w:r w:rsidRPr="0047085E">
        <w:rPr>
          <w:rFonts w:ascii="Times New Roman" w:eastAsia="Times New Roman" w:hAnsi="Times New Roman" w:cs="Times New Roman"/>
          <w:bCs/>
          <w:color w:val="202124"/>
          <w:vertAlign w:val="superscript"/>
          <w:lang w:val="en-US" w:eastAsia="en-ID"/>
        </w:rPr>
        <w:t>1</w:t>
      </w:r>
      <w:r w:rsidRPr="0047085E">
        <w:rPr>
          <w:rFonts w:ascii="Times New Roman" w:eastAsia="Times New Roman" w:hAnsi="Times New Roman" w:cs="Times New Roman"/>
          <w:bCs/>
          <w:color w:val="202124"/>
          <w:lang w:val="en-US" w:eastAsia="en-ID"/>
        </w:rPr>
        <w:t xml:space="preserve">Program </w:t>
      </w:r>
      <w:proofErr w:type="spellStart"/>
      <w:r w:rsidRPr="0047085E">
        <w:rPr>
          <w:rFonts w:ascii="Times New Roman" w:eastAsia="Times New Roman" w:hAnsi="Times New Roman" w:cs="Times New Roman"/>
          <w:bCs/>
          <w:color w:val="202124"/>
          <w:lang w:val="en-US" w:eastAsia="en-ID"/>
        </w:rPr>
        <w:t>Studi</w:t>
      </w:r>
      <w:proofErr w:type="spellEnd"/>
      <w:r w:rsidRPr="0047085E">
        <w:rPr>
          <w:rFonts w:ascii="Times New Roman" w:eastAsia="Times New Roman" w:hAnsi="Times New Roman" w:cs="Times New Roman"/>
          <w:bCs/>
          <w:color w:val="202124"/>
          <w:lang w:val="en-US" w:eastAsia="en-ID"/>
        </w:rPr>
        <w:t xml:space="preserve"> Magister </w:t>
      </w:r>
      <w:proofErr w:type="spellStart"/>
      <w:r w:rsidRPr="0047085E">
        <w:rPr>
          <w:rFonts w:ascii="Times New Roman" w:eastAsia="Times New Roman" w:hAnsi="Times New Roman" w:cs="Times New Roman"/>
          <w:bCs/>
          <w:color w:val="202124"/>
          <w:lang w:val="en-US" w:eastAsia="en-ID"/>
        </w:rPr>
        <w:t>Ilmu</w:t>
      </w:r>
      <w:proofErr w:type="spellEnd"/>
      <w:r w:rsidRPr="0047085E">
        <w:rPr>
          <w:rFonts w:ascii="Times New Roman" w:eastAsia="Times New Roman" w:hAnsi="Times New Roman" w:cs="Times New Roman"/>
          <w:bCs/>
          <w:color w:val="202124"/>
          <w:lang w:val="en-US" w:eastAsia="en-ID"/>
        </w:rPr>
        <w:t xml:space="preserve"> </w:t>
      </w:r>
      <w:proofErr w:type="spellStart"/>
      <w:r w:rsidRPr="0047085E">
        <w:rPr>
          <w:rFonts w:ascii="Times New Roman" w:eastAsia="Times New Roman" w:hAnsi="Times New Roman" w:cs="Times New Roman"/>
          <w:bCs/>
          <w:color w:val="202124"/>
          <w:lang w:val="en-US" w:eastAsia="en-ID"/>
        </w:rPr>
        <w:t>Hukum</w:t>
      </w:r>
      <w:proofErr w:type="spellEnd"/>
      <w:r w:rsidRPr="0047085E">
        <w:rPr>
          <w:rFonts w:ascii="Times New Roman" w:eastAsia="Times New Roman" w:hAnsi="Times New Roman" w:cs="Times New Roman"/>
          <w:bCs/>
          <w:color w:val="202124"/>
          <w:lang w:val="en-US" w:eastAsia="en-ID"/>
        </w:rPr>
        <w:t xml:space="preserve">, </w:t>
      </w:r>
      <w:proofErr w:type="spellStart"/>
      <w:r w:rsidRPr="0047085E">
        <w:rPr>
          <w:rFonts w:ascii="Times New Roman" w:eastAsia="Times New Roman" w:hAnsi="Times New Roman" w:cs="Times New Roman"/>
          <w:bCs/>
          <w:color w:val="202124"/>
          <w:lang w:val="en-US" w:eastAsia="en-ID"/>
        </w:rPr>
        <w:t>Fakultas</w:t>
      </w:r>
      <w:proofErr w:type="spellEnd"/>
      <w:r w:rsidRPr="0047085E">
        <w:rPr>
          <w:rFonts w:ascii="Times New Roman" w:eastAsia="Times New Roman" w:hAnsi="Times New Roman" w:cs="Times New Roman"/>
          <w:bCs/>
          <w:color w:val="202124"/>
          <w:lang w:val="en-US" w:eastAsia="en-ID"/>
        </w:rPr>
        <w:t xml:space="preserve"> </w:t>
      </w:r>
      <w:proofErr w:type="spellStart"/>
      <w:r w:rsidRPr="0047085E">
        <w:rPr>
          <w:rFonts w:ascii="Times New Roman" w:eastAsia="Times New Roman" w:hAnsi="Times New Roman" w:cs="Times New Roman"/>
          <w:bCs/>
          <w:color w:val="202124"/>
          <w:lang w:val="en-US" w:eastAsia="en-ID"/>
        </w:rPr>
        <w:t>Hukum</w:t>
      </w:r>
      <w:proofErr w:type="spellEnd"/>
      <w:r w:rsidRPr="0047085E">
        <w:rPr>
          <w:rFonts w:ascii="Times New Roman" w:eastAsia="Times New Roman" w:hAnsi="Times New Roman" w:cs="Times New Roman"/>
          <w:bCs/>
          <w:color w:val="202124"/>
          <w:lang w:val="en-US" w:eastAsia="en-ID"/>
        </w:rPr>
        <w:t xml:space="preserve">, </w:t>
      </w:r>
      <w:proofErr w:type="spellStart"/>
      <w:r w:rsidRPr="0047085E">
        <w:rPr>
          <w:rFonts w:ascii="Times New Roman" w:eastAsia="Times New Roman" w:hAnsi="Times New Roman" w:cs="Times New Roman"/>
          <w:bCs/>
          <w:color w:val="202124"/>
          <w:lang w:val="en-US" w:eastAsia="en-ID"/>
        </w:rPr>
        <w:t>Universitas</w:t>
      </w:r>
      <w:proofErr w:type="spellEnd"/>
      <w:r w:rsidRPr="0047085E">
        <w:rPr>
          <w:rFonts w:ascii="Times New Roman" w:eastAsia="Times New Roman" w:hAnsi="Times New Roman" w:cs="Times New Roman"/>
          <w:bCs/>
          <w:color w:val="202124"/>
          <w:lang w:val="en-US" w:eastAsia="en-ID"/>
        </w:rPr>
        <w:t xml:space="preserve"> Bung </w:t>
      </w:r>
      <w:proofErr w:type="spellStart"/>
      <w:r w:rsidRPr="0047085E">
        <w:rPr>
          <w:rFonts w:ascii="Times New Roman" w:eastAsia="Times New Roman" w:hAnsi="Times New Roman" w:cs="Times New Roman"/>
          <w:bCs/>
          <w:color w:val="202124"/>
          <w:lang w:val="en-US" w:eastAsia="en-ID"/>
        </w:rPr>
        <w:t>Hatta</w:t>
      </w:r>
      <w:proofErr w:type="spellEnd"/>
    </w:p>
    <w:p w:rsidR="00DE60FD" w:rsidRPr="0047085E" w:rsidRDefault="00424C06" w:rsidP="0043077D">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Pr="0047085E">
        <w:rPr>
          <w:rFonts w:ascii="Times New Roman" w:eastAsia="Times New Roman" w:hAnsi="Times New Roman" w:cs="Times New Roman"/>
        </w:rPr>
        <w:t xml:space="preserve">Email: </w:t>
      </w:r>
      <w:r w:rsidR="0047085E" w:rsidRPr="0047085E">
        <w:fldChar w:fldCharType="begin"/>
      </w:r>
      <w:r w:rsidR="0047085E" w:rsidRPr="0047085E">
        <w:instrText xml:space="preserve"> HYPERLINK "mailto:2ty.twoty" </w:instrText>
      </w:r>
      <w:r w:rsidR="0047085E" w:rsidRPr="0047085E">
        <w:fldChar w:fldCharType="separate"/>
      </w:r>
      <w:r w:rsidR="0047085E" w:rsidRPr="0047085E">
        <w:rPr>
          <w:rStyle w:val="Hyperlink"/>
          <w:rFonts w:ascii="Times New Roman" w:eastAsia="Times New Roman" w:hAnsi="Times New Roman" w:cs="Times New Roman"/>
          <w:bCs/>
          <w:sz w:val="20"/>
          <w:szCs w:val="20"/>
          <w:lang w:val="id-ID" w:eastAsia="en-ID"/>
        </w:rPr>
        <w:t>2ty.twoty</w:t>
      </w:r>
      <w:r w:rsidR="0047085E" w:rsidRPr="0047085E">
        <w:rPr>
          <w:rStyle w:val="Hyperlink"/>
          <w:rFonts w:ascii="Times New Roman" w:eastAsia="Times New Roman" w:hAnsi="Times New Roman" w:cs="Times New Roman"/>
          <w:bCs/>
          <w:sz w:val="20"/>
          <w:szCs w:val="20"/>
          <w:lang w:val="id-ID" w:eastAsia="en-ID"/>
        </w:rPr>
        <w:fldChar w:fldCharType="end"/>
      </w:r>
      <w:r w:rsidR="0047085E" w:rsidRPr="0047085E">
        <w:rPr>
          <w:rStyle w:val="Hyperlink"/>
          <w:rFonts w:ascii="Times New Roman" w:eastAsia="Times New Roman" w:hAnsi="Times New Roman" w:cs="Times New Roman"/>
          <w:bCs/>
          <w:sz w:val="20"/>
          <w:szCs w:val="20"/>
          <w:lang w:val="id-ID" w:eastAsia="en-ID"/>
        </w:rPr>
        <w:t>@gmail.com</w:t>
      </w:r>
    </w:p>
    <w:p w:rsidR="00394CB2" w:rsidRDefault="00394CB2" w:rsidP="0043077D">
      <w:pPr>
        <w:spacing w:line="240" w:lineRule="auto"/>
        <w:jc w:val="center"/>
        <w:rPr>
          <w:rFonts w:ascii="Times New Roman" w:eastAsia="Times New Roman" w:hAnsi="Times New Roman" w:cs="Times New Roman"/>
          <w:b/>
          <w:sz w:val="24"/>
          <w:szCs w:val="24"/>
          <w:lang w:val="en-US"/>
        </w:rPr>
      </w:pPr>
    </w:p>
    <w:p w:rsidR="00116702" w:rsidRPr="00116702" w:rsidRDefault="00116702" w:rsidP="0043077D">
      <w:pPr>
        <w:spacing w:line="240" w:lineRule="auto"/>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rsidR="00116702" w:rsidRPr="0047085E" w:rsidRDefault="0047085E" w:rsidP="0043077D">
      <w:pPr>
        <w:tabs>
          <w:tab w:val="left" w:pos="-284"/>
        </w:tabs>
        <w:spacing w:line="240" w:lineRule="auto"/>
        <w:ind w:left="-284"/>
        <w:jc w:val="both"/>
        <w:rPr>
          <w:rFonts w:ascii="Times New Roman" w:hAnsi="Times New Roman" w:cs="Times New Roman"/>
          <w:lang w:val="en-US"/>
        </w:rPr>
      </w:pPr>
      <w:r w:rsidRPr="001138B9">
        <w:rPr>
          <w:rFonts w:ascii="Times New Roman" w:hAnsi="Times New Roman" w:cs="Times New Roman"/>
          <w:i/>
          <w:iCs/>
          <w:color w:val="000000" w:themeColor="text1"/>
          <w:sz w:val="24"/>
          <w:szCs w:val="24"/>
        </w:rPr>
        <w:t>The problem of abortion is currently an issue that still has various different views, especially for Abortus Provocatus. In the case of abortions against rape victims, abortion perpetrators are seen more as perpetrators of crimes than as victims. The law on abortions carried out by rape victims is felt to not protect the interests of the victims. The legal rules governing abortion vary between countries, so they do not guarantee legal certainty for abortion perpetrators as a result of rape victims. The formulation of the research problem is: 1) What is the legality of abortion for rape victims in the laws and regulations in ASEAN countries? 2) What is the sanction system for criminal abortion in ASEAN countries? This type of research is normative juridical. The data used is secondary data, consisting of primary legal material, secondary legal material and tertiary legal material, then the data is analyzed deductively qualitatively. The research results show: 1) Lack of legal regulations governing abortion of rape victims in ASEAN countries. 2) The sanctions systems for criminal abortion in ASEAN countries are different, resulting in differences in the application of the law to abortion by rape victims.</w:t>
      </w:r>
    </w:p>
    <w:p w:rsidR="00116702" w:rsidRPr="0047085E" w:rsidRDefault="0047085E" w:rsidP="0043077D">
      <w:pPr>
        <w:spacing w:line="240" w:lineRule="auto"/>
        <w:ind w:left="-142" w:right="-282" w:hanging="142"/>
        <w:rPr>
          <w:rFonts w:ascii="Times New Roman" w:eastAsia="Times New Roman" w:hAnsi="Times New Roman" w:cs="Times New Roman"/>
          <w:lang w:val="en-US"/>
        </w:rPr>
      </w:pPr>
      <w:r w:rsidRPr="0047085E">
        <w:rPr>
          <w:rFonts w:ascii="Times New Roman" w:eastAsia="Times New Roman" w:hAnsi="Times New Roman" w:cs="Times New Roman"/>
          <w:lang w:val="en-US"/>
        </w:rPr>
        <w:t xml:space="preserve">Kata </w:t>
      </w:r>
      <w:proofErr w:type="spellStart"/>
      <w:r w:rsidRPr="0047085E">
        <w:rPr>
          <w:rFonts w:ascii="Times New Roman" w:eastAsia="Times New Roman" w:hAnsi="Times New Roman" w:cs="Times New Roman"/>
          <w:lang w:val="en-US"/>
        </w:rPr>
        <w:t>kunci</w:t>
      </w:r>
      <w:proofErr w:type="spellEnd"/>
      <w:r w:rsidR="00116702" w:rsidRPr="0047085E">
        <w:rPr>
          <w:rFonts w:ascii="Times New Roman" w:eastAsia="Times New Roman" w:hAnsi="Times New Roman" w:cs="Times New Roman"/>
          <w:lang w:val="en-US"/>
        </w:rPr>
        <w:t xml:space="preserve">: </w:t>
      </w:r>
      <w:r w:rsidRPr="0047085E">
        <w:rPr>
          <w:rFonts w:ascii="Times New Roman" w:hAnsi="Times New Roman" w:cs="Times New Roman"/>
          <w:bCs/>
          <w:i/>
          <w:iCs/>
          <w:color w:val="000000" w:themeColor="text1"/>
        </w:rPr>
        <w:t xml:space="preserve">Abortion, </w:t>
      </w:r>
      <w:r w:rsidRPr="0047085E">
        <w:rPr>
          <w:rFonts w:ascii="Times New Roman" w:hAnsi="Times New Roman" w:cs="Times New Roman"/>
          <w:bCs/>
          <w:i/>
          <w:iCs/>
          <w:color w:val="000000" w:themeColor="text1"/>
          <w:lang w:val="en-US"/>
        </w:rPr>
        <w:t>r</w:t>
      </w:r>
      <w:r w:rsidRPr="0047085E">
        <w:rPr>
          <w:rFonts w:ascii="Times New Roman" w:hAnsi="Times New Roman" w:cs="Times New Roman"/>
          <w:bCs/>
          <w:i/>
          <w:iCs/>
          <w:color w:val="000000" w:themeColor="text1"/>
        </w:rPr>
        <w:t xml:space="preserve">ape </w:t>
      </w:r>
      <w:r w:rsidRPr="0047085E">
        <w:rPr>
          <w:rFonts w:ascii="Times New Roman" w:hAnsi="Times New Roman" w:cs="Times New Roman"/>
          <w:bCs/>
          <w:i/>
          <w:iCs/>
          <w:color w:val="000000" w:themeColor="text1"/>
          <w:lang w:val="en-US"/>
        </w:rPr>
        <w:t>v</w:t>
      </w:r>
      <w:r w:rsidRPr="0047085E">
        <w:rPr>
          <w:rFonts w:ascii="Times New Roman" w:hAnsi="Times New Roman" w:cs="Times New Roman"/>
          <w:bCs/>
          <w:i/>
          <w:iCs/>
          <w:color w:val="000000" w:themeColor="text1"/>
        </w:rPr>
        <w:t xml:space="preserve">ictims, </w:t>
      </w:r>
      <w:r w:rsidRPr="0047085E">
        <w:rPr>
          <w:rFonts w:ascii="Times New Roman" w:hAnsi="Times New Roman" w:cs="Times New Roman"/>
          <w:bCs/>
          <w:i/>
          <w:iCs/>
          <w:color w:val="000000" w:themeColor="text1"/>
          <w:lang w:val="en-US"/>
        </w:rPr>
        <w:t>l</w:t>
      </w:r>
      <w:r w:rsidRPr="0047085E">
        <w:rPr>
          <w:rFonts w:ascii="Times New Roman" w:hAnsi="Times New Roman" w:cs="Times New Roman"/>
          <w:bCs/>
          <w:i/>
          <w:iCs/>
          <w:color w:val="000000" w:themeColor="text1"/>
        </w:rPr>
        <w:t>egality</w:t>
      </w:r>
    </w:p>
    <w:p w:rsidR="00116702" w:rsidRDefault="00116702" w:rsidP="0043077D">
      <w:pPr>
        <w:spacing w:line="240" w:lineRule="auto"/>
        <w:jc w:val="center"/>
        <w:rPr>
          <w:rFonts w:ascii="Times New Roman" w:eastAsia="Times New Roman" w:hAnsi="Times New Roman" w:cs="Times New Roman"/>
          <w:b/>
          <w:sz w:val="24"/>
          <w:szCs w:val="24"/>
          <w:lang w:val="en-US"/>
        </w:rPr>
      </w:pPr>
    </w:p>
    <w:p w:rsidR="00116702" w:rsidRPr="00116702" w:rsidRDefault="00116702" w:rsidP="0043077D">
      <w:pPr>
        <w:spacing w:line="240" w:lineRule="auto"/>
        <w:jc w:val="center"/>
        <w:rPr>
          <w:rFonts w:ascii="Times New Roman" w:eastAsia="Times New Roman" w:hAnsi="Times New Roman" w:cs="Times New Roman"/>
          <w:b/>
          <w:sz w:val="24"/>
          <w:szCs w:val="24"/>
          <w:lang w:val="en-US"/>
        </w:rPr>
        <w:sectPr w:rsidR="00116702" w:rsidRPr="00116702" w:rsidSect="00394CB2">
          <w:pgSz w:w="11909" w:h="16834" w:code="9"/>
          <w:pgMar w:top="1134" w:right="1134" w:bottom="1134" w:left="1134" w:header="720" w:footer="720" w:gutter="0"/>
          <w:pgNumType w:start="1"/>
          <w:cols w:space="720"/>
        </w:sectPr>
      </w:pPr>
    </w:p>
    <w:p w:rsidR="00DE60FD" w:rsidRDefault="00424C06" w:rsidP="0043077D">
      <w:pPr>
        <w:numPr>
          <w:ilvl w:val="0"/>
          <w:numId w:val="1"/>
        </w:numPr>
        <w:spacing w:line="240" w:lineRule="auto"/>
        <w:ind w:left="284" w:hanging="284"/>
        <w:rPr>
          <w:rFonts w:ascii="Times New Roman" w:hAnsi="Times New Roman" w:cs="Times New Roman"/>
          <w:b/>
          <w:lang w:val="en-US"/>
        </w:rPr>
      </w:pPr>
      <w:bookmarkStart w:id="1" w:name="_4c65bwis0rn4" w:colFirst="0" w:colLast="0"/>
      <w:bookmarkEnd w:id="1"/>
      <w:r>
        <w:rPr>
          <w:rFonts w:ascii="Times New Roman" w:hAnsi="Times New Roman" w:cs="Times New Roman"/>
          <w:b/>
        </w:rPr>
        <w:lastRenderedPageBreak/>
        <w:t>PENDAHULUAN</w:t>
      </w:r>
      <w:r>
        <w:rPr>
          <w:rFonts w:ascii="Times New Roman" w:hAnsi="Times New Roman" w:cs="Times New Roman"/>
          <w:b/>
          <w:lang w:val="en-US"/>
        </w:rPr>
        <w:t xml:space="preserve"> </w:t>
      </w:r>
    </w:p>
    <w:p w:rsidR="001D344B" w:rsidRDefault="001D344B" w:rsidP="0043077D">
      <w:pPr>
        <w:numPr>
          <w:ilvl w:val="0"/>
          <w:numId w:val="2"/>
        </w:numPr>
        <w:spacing w:line="240" w:lineRule="auto"/>
        <w:ind w:left="567" w:hanging="283"/>
        <w:rPr>
          <w:rFonts w:ascii="Times New Roman" w:hAnsi="Times New Roman" w:cs="Times New Roman"/>
          <w:b/>
          <w:lang w:val="en-US"/>
        </w:rPr>
      </w:pPr>
      <w:r>
        <w:rPr>
          <w:rFonts w:ascii="Times New Roman" w:hAnsi="Times New Roman" w:cs="Times New Roman"/>
          <w:b/>
          <w:lang w:val="en-US"/>
        </w:rPr>
        <w:t>LATAR BELAKANG MASALAH</w:t>
      </w:r>
    </w:p>
    <w:p w:rsidR="0047085E" w:rsidRDefault="0047085E" w:rsidP="0043077D">
      <w:pPr>
        <w:pStyle w:val="BodyText"/>
        <w:ind w:left="284" w:firstLine="720"/>
        <w:jc w:val="both"/>
        <w:rPr>
          <w:sz w:val="22"/>
          <w:szCs w:val="22"/>
          <w:lang w:val="id-ID"/>
        </w:rPr>
      </w:pPr>
      <w:r>
        <w:rPr>
          <w:sz w:val="22"/>
          <w:szCs w:val="22"/>
          <w:lang w:val="id-ID"/>
        </w:rPr>
        <w:t xml:space="preserve">Aborsi adalah pengguguran kandungan dilakukan terhadap rahim wanita dengan cara atau bentuk apapun yang mengakibatkan lahirnya bayi atau janin yang lahir prematur secara alami di dalam rahim wanita tersebut. Tindakan memaksa bayi atau janin untuk lahir sebelum waktunya ini sering disebut  sebagai </w:t>
      </w:r>
      <w:r>
        <w:rPr>
          <w:i/>
          <w:iCs/>
          <w:sz w:val="22"/>
          <w:szCs w:val="22"/>
          <w:lang w:val="id-ID"/>
        </w:rPr>
        <w:t xml:space="preserve">Aborsi provocatus </w:t>
      </w:r>
      <w:r>
        <w:rPr>
          <w:sz w:val="22"/>
          <w:szCs w:val="22"/>
          <w:lang w:val="id-ID"/>
        </w:rPr>
        <w:t>atau sering disebut sebagai Aborsi</w:t>
      </w:r>
      <w:r w:rsidR="00D169C0">
        <w:rPr>
          <w:sz w:val="22"/>
          <w:szCs w:val="22"/>
          <w:lang w:val="en-US"/>
        </w:rPr>
        <w:t xml:space="preserve"> (</w:t>
      </w:r>
      <w:r w:rsidR="00D169C0">
        <w:rPr>
          <w:sz w:val="22"/>
          <w:szCs w:val="22"/>
          <w:lang w:val="id-ID"/>
        </w:rPr>
        <w:t>Chazawi, 2004</w:t>
      </w:r>
      <w:r w:rsidR="00D169C0">
        <w:rPr>
          <w:sz w:val="22"/>
          <w:szCs w:val="22"/>
          <w:lang w:val="en-US"/>
        </w:rPr>
        <w:t>).</w:t>
      </w:r>
      <w:r w:rsidR="00D169C0">
        <w:rPr>
          <w:sz w:val="22"/>
          <w:szCs w:val="22"/>
          <w:lang w:val="id-ID"/>
        </w:rPr>
        <w:t xml:space="preserve"> </w:t>
      </w:r>
    </w:p>
    <w:p w:rsidR="0047085E" w:rsidRDefault="0047085E" w:rsidP="0043077D">
      <w:pPr>
        <w:pStyle w:val="BodyText"/>
        <w:ind w:left="284" w:firstLine="720"/>
        <w:jc w:val="both"/>
        <w:rPr>
          <w:sz w:val="22"/>
          <w:szCs w:val="22"/>
          <w:lang w:val="id-ID"/>
        </w:rPr>
      </w:pPr>
      <w:r>
        <w:rPr>
          <w:sz w:val="22"/>
          <w:szCs w:val="22"/>
          <w:lang w:val="id-ID"/>
        </w:rPr>
        <w:t>Aborsi menurut konstruksi yuridis di Indonesia diatur dalam Pasal 346 KUHP bahsa : “seorang wanita yang sengaja menggugurkan atau mematikan kandungannya atau menyuruh orang lin untuk itu, diancam dengan pidana penjara paling lama dua belas tahun”. Tindakan perkosaan di Indonesia diatur dalam Pasal 285 bahwa : “barangsiapa dengan kekerasan atau ancaman ekerasan memaksa seorang wanita berstubuh dengan dia di luar perkawinan, diancam karena melakukan perkosaan dengan pidana penjara paling lama duabelas tahun”.</w:t>
      </w:r>
    </w:p>
    <w:p w:rsidR="0047085E" w:rsidRDefault="0047085E" w:rsidP="0043077D">
      <w:pPr>
        <w:pStyle w:val="BodyText"/>
        <w:ind w:left="284" w:firstLine="720"/>
        <w:jc w:val="both"/>
        <w:rPr>
          <w:sz w:val="22"/>
          <w:szCs w:val="22"/>
          <w:lang w:val="id-ID"/>
        </w:rPr>
      </w:pPr>
      <w:r>
        <w:rPr>
          <w:sz w:val="22"/>
          <w:szCs w:val="22"/>
          <w:lang w:val="id-ID"/>
        </w:rPr>
        <w:t xml:space="preserve">Pemerkosaan merupakan kejadian yang amat traumatis untuk perempuan yang menjadi korban, banyak korban perkosaan membutuhkan waktu lama untuk mengatasi pengalaman traumatis ini dan memungkinkan ada juga perempuan yang menjalani hidup tidak seperti keadaan normal sebelumnya, setelah mengalami perkosaan, jika perkosaan itu mengakibatkan kehamilan. Kekerasan dalam perkosaan mengakibatkan terjadinya kerusakan fisik maupun </w:t>
      </w:r>
      <w:r>
        <w:rPr>
          <w:sz w:val="22"/>
          <w:szCs w:val="22"/>
          <w:lang w:val="id-ID"/>
        </w:rPr>
        <w:lastRenderedPageBreak/>
        <w:t>psikis terhadap korban perkosaan.</w:t>
      </w:r>
    </w:p>
    <w:p w:rsidR="0047085E" w:rsidRPr="007B65DB" w:rsidRDefault="0047085E" w:rsidP="0043077D">
      <w:pPr>
        <w:pStyle w:val="BodyText"/>
        <w:ind w:left="284" w:firstLine="720"/>
        <w:jc w:val="both"/>
        <w:rPr>
          <w:sz w:val="22"/>
          <w:szCs w:val="22"/>
          <w:lang w:val="id-ID"/>
        </w:rPr>
      </w:pPr>
      <w:r>
        <w:rPr>
          <w:sz w:val="22"/>
          <w:szCs w:val="22"/>
          <w:lang w:val="id-ID"/>
        </w:rPr>
        <w:t>Pertimbangan sosial dan psikologis bahkan medis dari terjadinya perkosaan itu tidak lepas dari kewajiban dalam memberikan perlindungan hukum kepada korban perkosaan, karena akibat yang ditimbulkan pada korban perkosaan. Hukum yang berlaku pada setiap negara dipengaruhi oleh budaya yang berkembang pada negara tersebut, termasuk juga nilai moral, nilai agama, serta sejarah pada masing-masing wilayah negara, karena itu setiap negara mempunyai pengaturan dan sistem hukum yang berbeda. Atas dasar perbedaan tersebut penulis ingin menelaah lebih lanjut mengenai permasalahan diatas yang akan dituangkan dalam karya tulis dengan judul “Studi Komparatif Hukum terhadap Legalisasi Aborsi oleh korban perkosaan di Negara ASEAN”.</w:t>
      </w:r>
    </w:p>
    <w:p w:rsidR="0047085E" w:rsidRPr="00D169C0" w:rsidRDefault="0047085E" w:rsidP="0043077D">
      <w:pPr>
        <w:spacing w:line="240" w:lineRule="auto"/>
        <w:ind w:left="567"/>
        <w:rPr>
          <w:rFonts w:ascii="Times New Roman" w:hAnsi="Times New Roman" w:cs="Times New Roman"/>
          <w:lang w:val="en-US"/>
        </w:rPr>
      </w:pPr>
    </w:p>
    <w:p w:rsidR="001D344B" w:rsidRDefault="001D344B" w:rsidP="0043077D">
      <w:pPr>
        <w:numPr>
          <w:ilvl w:val="0"/>
          <w:numId w:val="2"/>
        </w:numPr>
        <w:spacing w:line="240" w:lineRule="auto"/>
        <w:ind w:left="567" w:hanging="283"/>
        <w:rPr>
          <w:rFonts w:ascii="Times New Roman" w:hAnsi="Times New Roman" w:cs="Times New Roman"/>
          <w:b/>
          <w:lang w:val="en-US"/>
        </w:rPr>
      </w:pPr>
      <w:r w:rsidRPr="00D169C0">
        <w:rPr>
          <w:rFonts w:ascii="Times New Roman" w:hAnsi="Times New Roman" w:cs="Times New Roman"/>
          <w:b/>
          <w:lang w:val="en-US"/>
        </w:rPr>
        <w:t>RUMUSAN MASALAH</w:t>
      </w:r>
    </w:p>
    <w:p w:rsidR="00D169C0" w:rsidRPr="005C0A7D" w:rsidRDefault="00D169C0" w:rsidP="0043077D">
      <w:pPr>
        <w:pStyle w:val="ListParagraph"/>
        <w:numPr>
          <w:ilvl w:val="0"/>
          <w:numId w:val="5"/>
        </w:numPr>
        <w:spacing w:after="0" w:line="240" w:lineRule="auto"/>
        <w:ind w:left="851" w:hanging="283"/>
        <w:jc w:val="both"/>
        <w:rPr>
          <w:rFonts w:ascii="Times New Roman" w:hAnsi="Times New Roman" w:cs="Times New Roman"/>
        </w:rPr>
      </w:pPr>
      <w:r>
        <w:rPr>
          <w:rFonts w:ascii="Times New Roman" w:hAnsi="Times New Roman" w:cs="Times New Roman"/>
          <w:lang w:val="id-ID"/>
        </w:rPr>
        <w:t>Bagaimanakah legalitas aborsi korban perkosaan dalam peraturan perundang-undangan di negara-negara ASEAN?</w:t>
      </w:r>
    </w:p>
    <w:p w:rsidR="00D169C0" w:rsidRPr="00814826" w:rsidRDefault="00D169C0" w:rsidP="0043077D">
      <w:pPr>
        <w:pStyle w:val="ListParagraph"/>
        <w:numPr>
          <w:ilvl w:val="0"/>
          <w:numId w:val="5"/>
        </w:numPr>
        <w:spacing w:after="0" w:line="240" w:lineRule="auto"/>
        <w:ind w:left="851" w:hanging="283"/>
        <w:jc w:val="both"/>
        <w:rPr>
          <w:rFonts w:ascii="Times New Roman" w:hAnsi="Times New Roman" w:cs="Times New Roman"/>
        </w:rPr>
      </w:pPr>
      <w:r>
        <w:rPr>
          <w:rFonts w:ascii="Times New Roman" w:hAnsi="Times New Roman" w:cs="Times New Roman"/>
          <w:lang w:val="id-ID"/>
        </w:rPr>
        <w:t>Bagaimanakah sistem sanksi terhadap aborsi kriminalis di negara-negara ASEAN?</w:t>
      </w:r>
    </w:p>
    <w:p w:rsidR="00D169C0" w:rsidRPr="00D169C0" w:rsidRDefault="00D169C0" w:rsidP="0043077D">
      <w:pPr>
        <w:spacing w:line="240" w:lineRule="auto"/>
        <w:ind w:left="567"/>
        <w:rPr>
          <w:rFonts w:ascii="Times New Roman" w:hAnsi="Times New Roman" w:cs="Times New Roman"/>
          <w:b/>
          <w:lang w:val="en-US"/>
        </w:rPr>
      </w:pPr>
    </w:p>
    <w:p w:rsidR="001D344B" w:rsidRDefault="001D344B" w:rsidP="0043077D">
      <w:pPr>
        <w:numPr>
          <w:ilvl w:val="0"/>
          <w:numId w:val="2"/>
        </w:numPr>
        <w:spacing w:line="240" w:lineRule="auto"/>
        <w:ind w:left="567" w:hanging="283"/>
        <w:rPr>
          <w:rFonts w:ascii="Times New Roman" w:hAnsi="Times New Roman" w:cs="Times New Roman"/>
          <w:b/>
          <w:lang w:val="en-US"/>
        </w:rPr>
      </w:pPr>
      <w:r>
        <w:rPr>
          <w:rFonts w:ascii="Times New Roman" w:hAnsi="Times New Roman" w:cs="Times New Roman"/>
          <w:b/>
          <w:lang w:val="en-US"/>
        </w:rPr>
        <w:t>TUJUAN PENELITIAN</w:t>
      </w:r>
    </w:p>
    <w:p w:rsidR="00D169C0" w:rsidRPr="00D169C0" w:rsidRDefault="00D169C0" w:rsidP="0043077D">
      <w:pPr>
        <w:pStyle w:val="ListParagraph"/>
        <w:numPr>
          <w:ilvl w:val="3"/>
          <w:numId w:val="5"/>
        </w:numPr>
        <w:spacing w:after="0" w:line="240" w:lineRule="auto"/>
        <w:ind w:left="851" w:hanging="284"/>
        <w:jc w:val="both"/>
        <w:rPr>
          <w:rFonts w:ascii="Times New Roman" w:hAnsi="Times New Roman" w:cs="Times New Roman"/>
        </w:rPr>
      </w:pPr>
      <w:bookmarkStart w:id="2" w:name="_rjtkpzynqrmd" w:colFirst="0" w:colLast="0"/>
      <w:bookmarkEnd w:id="2"/>
      <w:r>
        <w:rPr>
          <w:rFonts w:ascii="Times New Roman" w:hAnsi="Times New Roman" w:cs="Times New Roman"/>
          <w:lang w:val="id-ID"/>
        </w:rPr>
        <w:t>Untuk mnenganalisis legalitas aborsi korban perkosaan dalam peraturan perundang-undangan di ASEAN</w:t>
      </w:r>
      <w:r>
        <w:rPr>
          <w:rFonts w:ascii="Times New Roman" w:hAnsi="Times New Roman" w:cs="Times New Roman"/>
          <w:lang w:val="en-US"/>
        </w:rPr>
        <w:t>.</w:t>
      </w:r>
    </w:p>
    <w:p w:rsidR="00D169C0" w:rsidRPr="00D169C0" w:rsidRDefault="00D169C0" w:rsidP="0043077D">
      <w:pPr>
        <w:pStyle w:val="ListParagraph"/>
        <w:numPr>
          <w:ilvl w:val="3"/>
          <w:numId w:val="5"/>
        </w:numPr>
        <w:spacing w:after="0" w:line="240" w:lineRule="auto"/>
        <w:ind w:left="851" w:hanging="284"/>
        <w:jc w:val="both"/>
        <w:rPr>
          <w:rFonts w:ascii="Times New Roman" w:hAnsi="Times New Roman" w:cs="Times New Roman"/>
        </w:rPr>
      </w:pPr>
      <w:r w:rsidRPr="00D169C0">
        <w:rPr>
          <w:rFonts w:ascii="Times New Roman" w:hAnsi="Times New Roman" w:cs="Times New Roman"/>
          <w:lang w:val="id-ID"/>
        </w:rPr>
        <w:t>Untuk menganalisis sistem sanksi terhadap aborsi kriminalis di negara-negara ASEAN.</w:t>
      </w:r>
    </w:p>
    <w:p w:rsidR="00394CB2" w:rsidRPr="00394CB2" w:rsidRDefault="00394CB2" w:rsidP="0043077D">
      <w:pPr>
        <w:spacing w:line="240" w:lineRule="auto"/>
        <w:rPr>
          <w:rFonts w:ascii="Times New Roman" w:hAnsi="Times New Roman" w:cs="Times New Roman"/>
          <w:b/>
          <w:lang w:val="en-US"/>
        </w:rPr>
      </w:pPr>
    </w:p>
    <w:p w:rsidR="00DE60FD" w:rsidRPr="00394CB2" w:rsidRDefault="00424C06" w:rsidP="0043077D">
      <w:pPr>
        <w:numPr>
          <w:ilvl w:val="0"/>
          <w:numId w:val="4"/>
        </w:numPr>
        <w:spacing w:line="240" w:lineRule="auto"/>
        <w:ind w:left="284" w:hanging="284"/>
        <w:rPr>
          <w:rFonts w:ascii="Times New Roman" w:hAnsi="Times New Roman" w:cs="Times New Roman"/>
          <w:b/>
        </w:rPr>
      </w:pPr>
      <w:r w:rsidRPr="00394CB2">
        <w:rPr>
          <w:rFonts w:ascii="Times New Roman" w:hAnsi="Times New Roman" w:cs="Times New Roman"/>
          <w:b/>
        </w:rPr>
        <w:t>METODE</w:t>
      </w:r>
      <w:r w:rsidR="001D344B">
        <w:rPr>
          <w:rFonts w:ascii="Times New Roman" w:hAnsi="Times New Roman" w:cs="Times New Roman"/>
          <w:b/>
          <w:lang w:val="en-US"/>
        </w:rPr>
        <w:t xml:space="preserve"> PENELITIAN</w:t>
      </w:r>
    </w:p>
    <w:p w:rsidR="00D169C0" w:rsidRPr="00D169C0" w:rsidRDefault="00D169C0" w:rsidP="0043077D">
      <w:pPr>
        <w:spacing w:line="240" w:lineRule="auto"/>
        <w:ind w:left="284" w:firstLine="720"/>
        <w:jc w:val="both"/>
        <w:rPr>
          <w:rFonts w:ascii="Times New Roman" w:hAnsi="Times New Roman" w:cs="Times New Roman"/>
          <w:lang w:val="en-US"/>
        </w:rPr>
      </w:pPr>
      <w:bookmarkStart w:id="3" w:name="_obirqh89znnw" w:colFirst="0" w:colLast="0"/>
      <w:bookmarkEnd w:id="3"/>
      <w:r>
        <w:rPr>
          <w:rFonts w:ascii="Times New Roman" w:hAnsi="Times New Roman" w:cs="Times New Roman"/>
          <w:lang w:val="id-ID"/>
        </w:rPr>
        <w:t xml:space="preserve">Jenis penelitian ini adalah </w:t>
      </w:r>
      <w:r>
        <w:rPr>
          <w:rFonts w:ascii="Times New Roman" w:hAnsi="Times New Roman" w:cs="Times New Roman"/>
          <w:i/>
          <w:iCs/>
          <w:lang w:val="id-ID"/>
        </w:rPr>
        <w:t xml:space="preserve">yuridis normatif </w:t>
      </w:r>
      <w:r>
        <w:rPr>
          <w:rFonts w:ascii="Times New Roman" w:hAnsi="Times New Roman" w:cs="Times New Roman"/>
          <w:lang w:val="id-ID"/>
        </w:rPr>
        <w:t xml:space="preserve"> khususnya</w:t>
      </w:r>
      <w:r>
        <w:rPr>
          <w:rFonts w:ascii="Times New Roman" w:hAnsi="Times New Roman" w:cs="Times New Roman"/>
          <w:lang w:val="id-ID"/>
        </w:rPr>
        <w:t xml:space="preserve"> penelitian perbandingan hukum.</w:t>
      </w:r>
      <w:r>
        <w:rPr>
          <w:rFonts w:ascii="Times New Roman" w:hAnsi="Times New Roman" w:cs="Times New Roman"/>
          <w:lang w:val="en-US"/>
        </w:rPr>
        <w:t xml:space="preserve"> </w:t>
      </w:r>
      <w:r>
        <w:rPr>
          <w:rFonts w:ascii="Times New Roman" w:hAnsi="Times New Roman" w:cs="Times New Roman"/>
          <w:lang w:val="id-ID"/>
        </w:rPr>
        <w:t xml:space="preserve">Sumber data yang digunakan terbatas pada data sekunder, yang terdiri dari: bahan hukum primer, </w:t>
      </w:r>
      <w:r>
        <w:rPr>
          <w:rFonts w:ascii="Times New Roman" w:hAnsi="Times New Roman" w:cs="Times New Roman"/>
          <w:lang w:val="en-US"/>
        </w:rPr>
        <w:t>b</w:t>
      </w:r>
      <w:r>
        <w:rPr>
          <w:rFonts w:ascii="Times New Roman" w:hAnsi="Times New Roman" w:cs="Times New Roman"/>
          <w:lang w:val="id-ID"/>
        </w:rPr>
        <w:t xml:space="preserve">ahan hukum sekundar,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b</w:t>
      </w:r>
      <w:r>
        <w:rPr>
          <w:rFonts w:ascii="Times New Roman" w:hAnsi="Times New Roman" w:cs="Times New Roman"/>
          <w:lang w:val="id-ID"/>
        </w:rPr>
        <w:t>ahan hukum tersier</w:t>
      </w:r>
      <w:r w:rsidR="007119B7">
        <w:rPr>
          <w:rFonts w:ascii="Times New Roman" w:hAnsi="Times New Roman" w:cs="Times New Roman"/>
          <w:lang w:val="en-US"/>
        </w:rPr>
        <w:t xml:space="preserve">, yang </w:t>
      </w:r>
      <w:proofErr w:type="spellStart"/>
      <w:r w:rsidR="007119B7">
        <w:rPr>
          <w:rFonts w:ascii="Times New Roman" w:hAnsi="Times New Roman" w:cs="Times New Roman"/>
          <w:lang w:val="en-US"/>
        </w:rPr>
        <w:t>diperoleh</w:t>
      </w:r>
      <w:proofErr w:type="spellEnd"/>
      <w:r w:rsidR="007119B7">
        <w:rPr>
          <w:rFonts w:ascii="Times New Roman" w:hAnsi="Times New Roman" w:cs="Times New Roman"/>
          <w:lang w:val="en-US"/>
        </w:rPr>
        <w:t xml:space="preserve"> </w:t>
      </w:r>
      <w:proofErr w:type="spellStart"/>
      <w:r w:rsidR="007119B7">
        <w:rPr>
          <w:rFonts w:ascii="Times New Roman" w:hAnsi="Times New Roman" w:cs="Times New Roman"/>
          <w:lang w:val="en-US"/>
        </w:rPr>
        <w:t>dari</w:t>
      </w:r>
      <w:proofErr w:type="spellEnd"/>
      <w:r w:rsidR="007119B7">
        <w:rPr>
          <w:rFonts w:ascii="Times New Roman" w:hAnsi="Times New Roman" w:cs="Times New Roman"/>
          <w:lang w:val="en-US"/>
        </w:rPr>
        <w:t xml:space="preserve"> </w:t>
      </w:r>
      <w:proofErr w:type="spellStart"/>
      <w:r w:rsidR="007119B7">
        <w:rPr>
          <w:rFonts w:ascii="Times New Roman" w:hAnsi="Times New Roman" w:cs="Times New Roman"/>
          <w:lang w:val="en-US"/>
        </w:rPr>
        <w:t>studi</w:t>
      </w:r>
      <w:proofErr w:type="spellEnd"/>
      <w:r w:rsidR="007119B7">
        <w:rPr>
          <w:rFonts w:ascii="Times New Roman" w:hAnsi="Times New Roman" w:cs="Times New Roman"/>
          <w:lang w:val="en-US"/>
        </w:rPr>
        <w:t xml:space="preserve"> </w:t>
      </w:r>
      <w:proofErr w:type="spellStart"/>
      <w:r w:rsidR="007119B7">
        <w:rPr>
          <w:rFonts w:ascii="Times New Roman" w:hAnsi="Times New Roman" w:cs="Times New Roman"/>
          <w:lang w:val="en-US"/>
        </w:rPr>
        <w:t>dokumen</w:t>
      </w:r>
      <w:proofErr w:type="spellEnd"/>
      <w:r w:rsidR="007119B7">
        <w:rPr>
          <w:rFonts w:ascii="Times New Roman" w:hAnsi="Times New Roman" w:cs="Times New Roman"/>
          <w:lang w:val="en-US"/>
        </w:rPr>
        <w:t xml:space="preserve">. </w:t>
      </w:r>
      <w:proofErr w:type="gramStart"/>
      <w:r>
        <w:rPr>
          <w:rFonts w:ascii="Times New Roman" w:hAnsi="Times New Roman" w:cs="Times New Roman"/>
          <w:lang w:val="en-US"/>
        </w:rPr>
        <w:t>T</w:t>
      </w:r>
      <w:r>
        <w:rPr>
          <w:rFonts w:ascii="Times New Roman" w:hAnsi="Times New Roman" w:cs="Times New Roman"/>
          <w:lang w:val="id-ID"/>
        </w:rPr>
        <w:t>eknik analisis yang digunakan dalam penelitian ini yaitu analisis deduktif kualitatif</w:t>
      </w:r>
      <w:r>
        <w:rPr>
          <w:rFonts w:ascii="Times New Roman" w:hAnsi="Times New Roman" w:cs="Times New Roman"/>
          <w:lang w:val="en-US"/>
        </w:rPr>
        <w:t>.</w:t>
      </w:r>
      <w:proofErr w:type="gramEnd"/>
    </w:p>
    <w:p w:rsidR="00D169C0" w:rsidRPr="00D169C0" w:rsidRDefault="00D169C0" w:rsidP="0043077D">
      <w:pPr>
        <w:spacing w:line="240" w:lineRule="auto"/>
        <w:rPr>
          <w:lang w:val="en-US"/>
        </w:rPr>
      </w:pPr>
    </w:p>
    <w:p w:rsidR="007119B7" w:rsidRPr="007119B7" w:rsidRDefault="00424C06" w:rsidP="0043077D">
      <w:pPr>
        <w:pStyle w:val="Heading2"/>
        <w:keepNext w:val="0"/>
        <w:keepLines w:val="0"/>
        <w:numPr>
          <w:ilvl w:val="0"/>
          <w:numId w:val="4"/>
        </w:numPr>
        <w:spacing w:before="0" w:after="0" w:line="240" w:lineRule="auto"/>
        <w:ind w:left="426" w:hanging="426"/>
        <w:rPr>
          <w:rFonts w:ascii="Times New Roman" w:hAnsi="Times New Roman" w:cs="Times New Roman"/>
          <w:b/>
          <w:sz w:val="22"/>
          <w:szCs w:val="22"/>
        </w:rPr>
      </w:pPr>
      <w:r w:rsidRPr="00ED5E70">
        <w:rPr>
          <w:rFonts w:ascii="Times New Roman" w:hAnsi="Times New Roman" w:cs="Times New Roman"/>
          <w:b/>
          <w:sz w:val="22"/>
          <w:szCs w:val="22"/>
        </w:rPr>
        <w:t xml:space="preserve">HASIL </w:t>
      </w:r>
      <w:r w:rsidR="001D344B">
        <w:rPr>
          <w:rFonts w:ascii="Times New Roman" w:hAnsi="Times New Roman" w:cs="Times New Roman"/>
          <w:b/>
          <w:sz w:val="22"/>
          <w:szCs w:val="22"/>
          <w:lang w:val="en-US"/>
        </w:rPr>
        <w:t xml:space="preserve">PENELITIAN </w:t>
      </w:r>
      <w:r w:rsidRPr="00ED5E70">
        <w:rPr>
          <w:rFonts w:ascii="Times New Roman" w:hAnsi="Times New Roman" w:cs="Times New Roman"/>
          <w:b/>
          <w:sz w:val="22"/>
          <w:szCs w:val="22"/>
        </w:rPr>
        <w:t>DAN PEMBAHASAN</w:t>
      </w:r>
    </w:p>
    <w:p w:rsidR="007119B7" w:rsidRPr="002048DD" w:rsidRDefault="002048DD" w:rsidP="0043077D">
      <w:pPr>
        <w:pStyle w:val="ListParagraph"/>
        <w:numPr>
          <w:ilvl w:val="0"/>
          <w:numId w:val="7"/>
        </w:numPr>
        <w:spacing w:after="0" w:line="240" w:lineRule="auto"/>
        <w:ind w:left="567" w:hanging="283"/>
        <w:jc w:val="both"/>
        <w:rPr>
          <w:rFonts w:ascii="Times New Roman" w:hAnsi="Times New Roman" w:cs="Times New Roman"/>
          <w:b/>
          <w:bCs/>
          <w:lang w:val="id-ID"/>
        </w:rPr>
      </w:pPr>
      <w:r w:rsidRPr="002048DD">
        <w:rPr>
          <w:rFonts w:ascii="Times New Roman" w:hAnsi="Times New Roman" w:cs="Times New Roman"/>
          <w:b/>
          <w:lang w:val="id-ID"/>
        </w:rPr>
        <w:t>Legalitas Aborsi Korban Perko</w:t>
      </w:r>
      <w:r>
        <w:rPr>
          <w:rFonts w:ascii="Times New Roman" w:hAnsi="Times New Roman" w:cs="Times New Roman"/>
          <w:b/>
          <w:lang w:val="id-ID"/>
        </w:rPr>
        <w:t>saan Dalam Peraturan Perundang-</w:t>
      </w:r>
      <w:r>
        <w:rPr>
          <w:rFonts w:ascii="Times New Roman" w:hAnsi="Times New Roman" w:cs="Times New Roman"/>
          <w:b/>
          <w:lang w:val="en-US"/>
        </w:rPr>
        <w:t>u</w:t>
      </w:r>
      <w:r>
        <w:rPr>
          <w:rFonts w:ascii="Times New Roman" w:hAnsi="Times New Roman" w:cs="Times New Roman"/>
          <w:b/>
          <w:lang w:val="id-ID"/>
        </w:rPr>
        <w:t xml:space="preserve">ndangan </w:t>
      </w:r>
      <w:r>
        <w:rPr>
          <w:rFonts w:ascii="Times New Roman" w:hAnsi="Times New Roman" w:cs="Times New Roman"/>
          <w:b/>
          <w:lang w:val="en-US"/>
        </w:rPr>
        <w:t>d</w:t>
      </w:r>
      <w:r w:rsidRPr="002048DD">
        <w:rPr>
          <w:rFonts w:ascii="Times New Roman" w:hAnsi="Times New Roman" w:cs="Times New Roman"/>
          <w:b/>
          <w:lang w:val="id-ID"/>
        </w:rPr>
        <w:t xml:space="preserve">i </w:t>
      </w:r>
      <w:r w:rsidRPr="002048DD">
        <w:rPr>
          <w:rFonts w:ascii="Times New Roman" w:hAnsi="Times New Roman" w:cs="Times New Roman"/>
          <w:b/>
          <w:lang w:val="id-ID"/>
        </w:rPr>
        <w:t>ASEAN</w:t>
      </w:r>
    </w:p>
    <w:p w:rsidR="007119B7" w:rsidRDefault="007119B7" w:rsidP="0043077D">
      <w:pPr>
        <w:pStyle w:val="BodyText"/>
        <w:ind w:left="567" w:firstLine="720"/>
        <w:jc w:val="both"/>
        <w:rPr>
          <w:sz w:val="22"/>
          <w:szCs w:val="22"/>
          <w:lang w:val="id-ID"/>
        </w:rPr>
      </w:pPr>
      <w:r>
        <w:rPr>
          <w:sz w:val="22"/>
          <w:szCs w:val="22"/>
          <w:lang w:val="id-ID"/>
        </w:rPr>
        <w:t>Pertentangan mengenai legalitas aborsi terjadi karena adanya kesenjangan diantara aturan-aturan hukum yang ada, sehingga mengakibatkan perempuan yang melakukan aborsi barada pada posisi yang lemah dimata hukum, termasuk dan tidak terkecuali terhadap aborsi yang dilakukan oleh korban perkosaan.</w:t>
      </w:r>
    </w:p>
    <w:p w:rsidR="007119B7" w:rsidRDefault="007119B7" w:rsidP="0043077D">
      <w:pPr>
        <w:pStyle w:val="BodyText"/>
        <w:ind w:left="567" w:firstLine="720"/>
        <w:jc w:val="both"/>
        <w:rPr>
          <w:sz w:val="22"/>
          <w:szCs w:val="22"/>
          <w:lang w:val="id-ID"/>
        </w:rPr>
      </w:pPr>
      <w:r>
        <w:rPr>
          <w:sz w:val="22"/>
          <w:szCs w:val="22"/>
          <w:lang w:val="id-ID"/>
        </w:rPr>
        <w:t>Tidak semua negara melegalkan aborsi, jikapun ada tergantung situasi yang dihadapi oleh perempuan pelaku aborsi tersebut. Sehingga untuk mengetahui bagaimana perbedaan pengaturan di masing-masing negara dilakukan studi perbandingan hukum. Perbandingan hukum (bukan “hukum perbandingan”) itu sendiri telah jelas  kiranya bahwa perbandingan hukum bukan lah hukum seperti hukum perdata, hukum pidana, hukum tata negara, dan sebagainya</w:t>
      </w:r>
      <w:r w:rsidR="002048DD">
        <w:rPr>
          <w:sz w:val="22"/>
          <w:szCs w:val="22"/>
          <w:lang w:val="en-US"/>
        </w:rPr>
        <w:t xml:space="preserve"> (</w:t>
      </w:r>
      <w:r w:rsidR="002048DD" w:rsidRPr="00A9252D">
        <w:rPr>
          <w:sz w:val="22"/>
          <w:szCs w:val="22"/>
        </w:rPr>
        <w:t xml:space="preserve">Hadjon, </w:t>
      </w:r>
      <w:r w:rsidR="002048DD" w:rsidRPr="00EB459F">
        <w:rPr>
          <w:sz w:val="22"/>
          <w:szCs w:val="22"/>
          <w:lang w:val="id-ID"/>
        </w:rPr>
        <w:t>1989</w:t>
      </w:r>
      <w:r w:rsidR="002048DD">
        <w:rPr>
          <w:sz w:val="22"/>
          <w:szCs w:val="22"/>
          <w:lang w:val="en-US"/>
        </w:rPr>
        <w:t>)</w:t>
      </w:r>
      <w:r>
        <w:rPr>
          <w:sz w:val="22"/>
          <w:szCs w:val="22"/>
          <w:lang w:val="id-ID"/>
        </w:rPr>
        <w:fldChar w:fldCharType="begin" w:fldLock="1"/>
      </w:r>
      <w:r w:rsidR="002048DD">
        <w:rPr>
          <w:sz w:val="22"/>
          <w:szCs w:val="22"/>
          <w:lang w:val="id-ID"/>
        </w:rPr>
        <w:instrText>ADDIN CSL_CITATION {"citationItems":[{"id":"ITEM-1","itemData":{"author":[{"dropping-particle":"","family":"Soekanto","given":"Soejono","non-dropping-particle":"","parse-names":false,"suffix":""}],"id":"ITEM-1","issued":{"date-parts":[["1989"]]},"number-of-pages":"131","publisher":"Alumni","publisher-place":"Bandung","title":"Perbandingan Hukum","type":"book"},"uris":["http://www.mendeley.com/documents/?uuid=bb198b43-d221-4cfe-bad4-1ef015ef2610","http://www.mendeley.com/documents/?uuid=95e24957-92a6-409d-9f3a-43881d63c7ab"]}],"mendeley":{"formattedCitation":"[2]","manualFormatting":"[2 ","plainTextFormattedCitation":"[2]"},"properties":{"noteIndex":0},"schema":"https://github.com/citation-style-language/schema/raw/master/csl-citation.json"}</w:instrText>
      </w:r>
      <w:r>
        <w:rPr>
          <w:sz w:val="22"/>
          <w:szCs w:val="22"/>
          <w:lang w:val="id-ID"/>
        </w:rPr>
        <w:fldChar w:fldCharType="separate"/>
      </w:r>
      <w:r>
        <w:rPr>
          <w:sz w:val="22"/>
          <w:szCs w:val="22"/>
          <w:lang w:val="id-ID"/>
        </w:rPr>
        <w:fldChar w:fldCharType="end"/>
      </w:r>
      <w:r>
        <w:rPr>
          <w:sz w:val="22"/>
          <w:szCs w:val="22"/>
          <w:lang w:val="id-ID"/>
        </w:rPr>
        <w:t xml:space="preserve">. Perbandingan hukum dalam hal ini dapat dimaknai merupakan kegiatan membandingkan sistem hukum yang satu dengan sistem hukum yang lain. </w:t>
      </w:r>
      <w:r w:rsidR="002048DD">
        <w:rPr>
          <w:sz w:val="22"/>
          <w:szCs w:val="22"/>
          <w:lang w:val="en-US"/>
        </w:rPr>
        <w:t>M</w:t>
      </w:r>
      <w:r>
        <w:rPr>
          <w:sz w:val="22"/>
          <w:szCs w:val="22"/>
          <w:lang w:val="id-ID"/>
        </w:rPr>
        <w:t xml:space="preserve">embandingkan ialah mencari dan menganalisa sistem hukum yang satu dengan sistem hukum yang </w:t>
      </w:r>
      <w:proofErr w:type="gramStart"/>
      <w:r>
        <w:rPr>
          <w:sz w:val="22"/>
          <w:szCs w:val="22"/>
          <w:lang w:val="id-ID"/>
        </w:rPr>
        <w:t>lain</w:t>
      </w:r>
      <w:proofErr w:type="gramEnd"/>
      <w:r>
        <w:rPr>
          <w:sz w:val="22"/>
          <w:szCs w:val="22"/>
          <w:lang w:val="id-ID"/>
        </w:rPr>
        <w:t xml:space="preserve"> untuk mengetahui persamaan dan/atau perbedaannya, meneliti bagaimana berfungsinya hukum dalam praktek kehidupan sehari-hari dan faktor-faktor yang mempengaruhinya sehingga diketahui kelebihan dan kelemahannya.</w:t>
      </w:r>
    </w:p>
    <w:p w:rsidR="007119B7" w:rsidRPr="00B86E79" w:rsidRDefault="007119B7" w:rsidP="0043077D">
      <w:pPr>
        <w:pStyle w:val="BodyText"/>
        <w:ind w:left="567" w:firstLine="720"/>
        <w:jc w:val="both"/>
        <w:rPr>
          <w:sz w:val="22"/>
          <w:szCs w:val="22"/>
          <w:lang w:val="id-ID"/>
        </w:rPr>
      </w:pPr>
      <w:r>
        <w:rPr>
          <w:sz w:val="22"/>
          <w:szCs w:val="22"/>
          <w:lang w:val="id-ID"/>
        </w:rPr>
        <w:t>Untuk mengetahui bagaimana legalitas aborsi terhadap korban perkosaan di negara-negara ASEAN dalam masing-masing aturan hukum yang diterapkan dapat dijelaskan secara singkat melalui matrik berikut :</w:t>
      </w:r>
    </w:p>
    <w:tbl>
      <w:tblPr>
        <w:tblStyle w:val="TableGrid"/>
        <w:tblW w:w="4395" w:type="dxa"/>
        <w:tblInd w:w="675" w:type="dxa"/>
        <w:tblLayout w:type="fixed"/>
        <w:tblLook w:val="04A0" w:firstRow="1" w:lastRow="0" w:firstColumn="1" w:lastColumn="0" w:noHBand="0" w:noVBand="1"/>
      </w:tblPr>
      <w:tblGrid>
        <w:gridCol w:w="1134"/>
        <w:gridCol w:w="1560"/>
        <w:gridCol w:w="1701"/>
      </w:tblGrid>
      <w:tr w:rsidR="007119B7" w:rsidRPr="002048DD" w:rsidTr="002048DD">
        <w:tc>
          <w:tcPr>
            <w:tcW w:w="1134" w:type="dxa"/>
          </w:tcPr>
          <w:p w:rsidR="007119B7" w:rsidRPr="002048DD" w:rsidRDefault="007119B7" w:rsidP="0043077D">
            <w:pPr>
              <w:pStyle w:val="BodyText"/>
              <w:jc w:val="center"/>
              <w:rPr>
                <w:sz w:val="18"/>
                <w:szCs w:val="18"/>
                <w:lang w:val="id-ID"/>
              </w:rPr>
            </w:pPr>
            <w:r w:rsidRPr="002048DD">
              <w:rPr>
                <w:sz w:val="18"/>
                <w:szCs w:val="18"/>
                <w:lang w:val="id-ID"/>
              </w:rPr>
              <w:t>Negara</w:t>
            </w:r>
          </w:p>
        </w:tc>
        <w:tc>
          <w:tcPr>
            <w:tcW w:w="1560" w:type="dxa"/>
          </w:tcPr>
          <w:p w:rsidR="007119B7" w:rsidRPr="002048DD" w:rsidRDefault="007119B7" w:rsidP="0043077D">
            <w:pPr>
              <w:pStyle w:val="BodyText"/>
              <w:jc w:val="center"/>
              <w:rPr>
                <w:sz w:val="18"/>
                <w:szCs w:val="18"/>
                <w:lang w:val="id-ID"/>
              </w:rPr>
            </w:pPr>
            <w:r w:rsidRPr="002048DD">
              <w:rPr>
                <w:sz w:val="18"/>
                <w:szCs w:val="18"/>
                <w:lang w:val="id-ID"/>
              </w:rPr>
              <w:t>Dasar Pengaturan</w:t>
            </w:r>
          </w:p>
        </w:tc>
        <w:tc>
          <w:tcPr>
            <w:tcW w:w="1701" w:type="dxa"/>
          </w:tcPr>
          <w:p w:rsidR="007119B7" w:rsidRPr="002048DD" w:rsidRDefault="007119B7" w:rsidP="0043077D">
            <w:pPr>
              <w:pStyle w:val="BodyText"/>
              <w:jc w:val="center"/>
              <w:rPr>
                <w:sz w:val="18"/>
                <w:szCs w:val="18"/>
                <w:lang w:val="id-ID"/>
              </w:rPr>
            </w:pPr>
            <w:r w:rsidRPr="002048DD">
              <w:rPr>
                <w:sz w:val="18"/>
                <w:szCs w:val="18"/>
                <w:lang w:val="id-ID"/>
              </w:rPr>
              <w:t>Legalitas</w:t>
            </w:r>
          </w:p>
        </w:tc>
      </w:tr>
      <w:tr w:rsidR="007119B7" w:rsidRPr="002048DD" w:rsidTr="002048DD">
        <w:tc>
          <w:tcPr>
            <w:tcW w:w="1134" w:type="dxa"/>
            <w:vMerge w:val="restart"/>
          </w:tcPr>
          <w:p w:rsidR="007119B7" w:rsidRPr="002048DD" w:rsidRDefault="007119B7" w:rsidP="0043077D">
            <w:pPr>
              <w:pStyle w:val="BodyText"/>
              <w:jc w:val="both"/>
              <w:rPr>
                <w:sz w:val="18"/>
                <w:szCs w:val="18"/>
                <w:lang w:val="id-ID"/>
              </w:rPr>
            </w:pPr>
            <w:r w:rsidRPr="002048DD">
              <w:rPr>
                <w:sz w:val="18"/>
                <w:szCs w:val="18"/>
                <w:lang w:val="id-ID"/>
              </w:rPr>
              <w:t>Indonesia</w:t>
            </w:r>
          </w:p>
        </w:tc>
        <w:tc>
          <w:tcPr>
            <w:tcW w:w="1560" w:type="dxa"/>
          </w:tcPr>
          <w:p w:rsidR="007119B7" w:rsidRPr="002048DD" w:rsidRDefault="007119B7" w:rsidP="0043077D">
            <w:pPr>
              <w:pStyle w:val="BodyText"/>
              <w:rPr>
                <w:sz w:val="18"/>
                <w:szCs w:val="18"/>
                <w:lang w:val="id-ID"/>
              </w:rPr>
            </w:pPr>
            <w:r w:rsidRPr="002048DD">
              <w:rPr>
                <w:sz w:val="18"/>
                <w:szCs w:val="18"/>
                <w:lang w:val="id-ID"/>
              </w:rPr>
              <w:t>KUHP</w:t>
            </w:r>
          </w:p>
        </w:tc>
        <w:tc>
          <w:tcPr>
            <w:tcW w:w="1701" w:type="dxa"/>
          </w:tcPr>
          <w:p w:rsidR="007119B7" w:rsidRPr="002048DD" w:rsidRDefault="007119B7" w:rsidP="0043077D">
            <w:pPr>
              <w:pStyle w:val="BodyText"/>
              <w:rPr>
                <w:sz w:val="18"/>
                <w:szCs w:val="18"/>
                <w:lang w:val="id-ID"/>
              </w:rPr>
            </w:pPr>
            <w:r w:rsidRPr="002048DD">
              <w:rPr>
                <w:sz w:val="18"/>
                <w:szCs w:val="18"/>
                <w:lang w:val="id-ID"/>
              </w:rPr>
              <w:t>Ilegal</w:t>
            </w:r>
          </w:p>
        </w:tc>
      </w:tr>
      <w:tr w:rsidR="007119B7" w:rsidRPr="002048DD" w:rsidTr="002048DD">
        <w:tc>
          <w:tcPr>
            <w:tcW w:w="1134" w:type="dxa"/>
            <w:vMerge/>
          </w:tcPr>
          <w:p w:rsidR="007119B7" w:rsidRPr="002048DD" w:rsidRDefault="007119B7" w:rsidP="0043077D">
            <w:pPr>
              <w:pStyle w:val="BodyText"/>
              <w:jc w:val="both"/>
              <w:rPr>
                <w:sz w:val="18"/>
                <w:szCs w:val="18"/>
                <w:lang w:val="id-ID"/>
              </w:rPr>
            </w:pPr>
          </w:p>
        </w:tc>
        <w:tc>
          <w:tcPr>
            <w:tcW w:w="1560" w:type="dxa"/>
          </w:tcPr>
          <w:p w:rsidR="007119B7" w:rsidRPr="002048DD" w:rsidRDefault="007119B7" w:rsidP="0043077D">
            <w:pPr>
              <w:pStyle w:val="BodyText"/>
              <w:rPr>
                <w:sz w:val="18"/>
                <w:szCs w:val="18"/>
                <w:lang w:val="id-ID"/>
              </w:rPr>
            </w:pPr>
            <w:r w:rsidRPr="002048DD">
              <w:rPr>
                <w:sz w:val="18"/>
                <w:szCs w:val="18"/>
                <w:lang w:val="id-ID"/>
              </w:rPr>
              <w:t>KUHP Baru</w:t>
            </w:r>
          </w:p>
        </w:tc>
        <w:tc>
          <w:tcPr>
            <w:tcW w:w="1701" w:type="dxa"/>
          </w:tcPr>
          <w:p w:rsidR="007119B7" w:rsidRPr="002048DD" w:rsidRDefault="007119B7" w:rsidP="0043077D">
            <w:pPr>
              <w:pStyle w:val="BodyText"/>
              <w:rPr>
                <w:sz w:val="18"/>
                <w:szCs w:val="18"/>
                <w:lang w:val="id-ID"/>
              </w:rPr>
            </w:pPr>
            <w:r w:rsidRPr="002048DD">
              <w:rPr>
                <w:sz w:val="18"/>
                <w:szCs w:val="18"/>
                <w:lang w:val="id-ID"/>
              </w:rPr>
              <w:t>Legal dengan Syarat</w:t>
            </w:r>
          </w:p>
        </w:tc>
      </w:tr>
      <w:tr w:rsidR="007119B7" w:rsidRPr="002048DD" w:rsidTr="002048DD">
        <w:tc>
          <w:tcPr>
            <w:tcW w:w="1134" w:type="dxa"/>
            <w:vMerge/>
          </w:tcPr>
          <w:p w:rsidR="007119B7" w:rsidRPr="002048DD" w:rsidRDefault="007119B7" w:rsidP="0043077D">
            <w:pPr>
              <w:pStyle w:val="BodyText"/>
              <w:jc w:val="both"/>
              <w:rPr>
                <w:sz w:val="18"/>
                <w:szCs w:val="18"/>
              </w:rPr>
            </w:pPr>
          </w:p>
        </w:tc>
        <w:tc>
          <w:tcPr>
            <w:tcW w:w="1560" w:type="dxa"/>
          </w:tcPr>
          <w:p w:rsidR="007119B7" w:rsidRPr="002048DD" w:rsidRDefault="007119B7" w:rsidP="0043077D">
            <w:pPr>
              <w:pStyle w:val="BodyText"/>
              <w:rPr>
                <w:sz w:val="18"/>
                <w:szCs w:val="18"/>
                <w:lang w:val="id-ID"/>
              </w:rPr>
            </w:pPr>
            <w:r w:rsidRPr="002048DD">
              <w:rPr>
                <w:sz w:val="18"/>
                <w:szCs w:val="18"/>
                <w:lang w:val="id-ID"/>
              </w:rPr>
              <w:t>UU Kesehatan</w:t>
            </w:r>
          </w:p>
        </w:tc>
        <w:tc>
          <w:tcPr>
            <w:tcW w:w="1701" w:type="dxa"/>
          </w:tcPr>
          <w:p w:rsidR="007119B7" w:rsidRPr="002048DD" w:rsidRDefault="007119B7" w:rsidP="0043077D">
            <w:pPr>
              <w:pStyle w:val="BodyText"/>
              <w:rPr>
                <w:sz w:val="18"/>
                <w:szCs w:val="18"/>
              </w:rPr>
            </w:pPr>
            <w:r w:rsidRPr="002048DD">
              <w:rPr>
                <w:sz w:val="18"/>
                <w:szCs w:val="18"/>
              </w:rPr>
              <w:t>Ilegal dengan Pengecualian</w:t>
            </w:r>
          </w:p>
        </w:tc>
      </w:tr>
      <w:tr w:rsidR="007119B7" w:rsidRPr="002048DD" w:rsidTr="002048DD">
        <w:tc>
          <w:tcPr>
            <w:tcW w:w="1134" w:type="dxa"/>
          </w:tcPr>
          <w:p w:rsidR="007119B7" w:rsidRPr="002048DD" w:rsidRDefault="007119B7" w:rsidP="0043077D">
            <w:pPr>
              <w:pStyle w:val="BodyText"/>
              <w:jc w:val="both"/>
              <w:rPr>
                <w:sz w:val="18"/>
                <w:szCs w:val="18"/>
              </w:rPr>
            </w:pPr>
            <w:r w:rsidRPr="002048DD">
              <w:rPr>
                <w:sz w:val="18"/>
                <w:szCs w:val="18"/>
              </w:rPr>
              <w:t>Malaysia</w:t>
            </w:r>
          </w:p>
        </w:tc>
        <w:tc>
          <w:tcPr>
            <w:tcW w:w="1560" w:type="dxa"/>
          </w:tcPr>
          <w:p w:rsidR="007119B7" w:rsidRPr="002048DD" w:rsidRDefault="007119B7" w:rsidP="0043077D">
            <w:pPr>
              <w:pStyle w:val="BodyText"/>
              <w:rPr>
                <w:sz w:val="18"/>
                <w:szCs w:val="18"/>
                <w:lang w:val="id-ID"/>
              </w:rPr>
            </w:pPr>
            <w:r w:rsidRPr="002048DD">
              <w:rPr>
                <w:sz w:val="18"/>
                <w:szCs w:val="18"/>
                <w:lang w:val="id-ID"/>
              </w:rPr>
              <w:t>Penal code of Malaysia</w:t>
            </w:r>
          </w:p>
        </w:tc>
        <w:tc>
          <w:tcPr>
            <w:tcW w:w="1701" w:type="dxa"/>
          </w:tcPr>
          <w:p w:rsidR="007119B7" w:rsidRPr="002048DD" w:rsidRDefault="007119B7" w:rsidP="0043077D">
            <w:pPr>
              <w:pStyle w:val="BodyText"/>
              <w:rPr>
                <w:sz w:val="18"/>
                <w:szCs w:val="18"/>
              </w:rPr>
            </w:pPr>
            <w:r w:rsidRPr="002048DD">
              <w:rPr>
                <w:sz w:val="18"/>
                <w:szCs w:val="18"/>
              </w:rPr>
              <w:t>Ilegal dengan Pengecualian</w:t>
            </w:r>
          </w:p>
        </w:tc>
      </w:tr>
      <w:tr w:rsidR="007119B7" w:rsidRPr="002048DD" w:rsidTr="002048DD">
        <w:tc>
          <w:tcPr>
            <w:tcW w:w="1134" w:type="dxa"/>
            <w:vMerge w:val="restart"/>
          </w:tcPr>
          <w:p w:rsidR="007119B7" w:rsidRPr="002048DD" w:rsidRDefault="007119B7" w:rsidP="0043077D">
            <w:pPr>
              <w:pStyle w:val="BodyText"/>
              <w:jc w:val="both"/>
              <w:rPr>
                <w:sz w:val="18"/>
                <w:szCs w:val="18"/>
              </w:rPr>
            </w:pPr>
            <w:r w:rsidRPr="002048DD">
              <w:rPr>
                <w:sz w:val="18"/>
                <w:szCs w:val="18"/>
              </w:rPr>
              <w:t>Singapura</w:t>
            </w:r>
          </w:p>
        </w:tc>
        <w:tc>
          <w:tcPr>
            <w:tcW w:w="1560" w:type="dxa"/>
          </w:tcPr>
          <w:p w:rsidR="007119B7" w:rsidRPr="002048DD" w:rsidRDefault="007119B7" w:rsidP="0043077D">
            <w:pPr>
              <w:pStyle w:val="BodyText"/>
              <w:rPr>
                <w:sz w:val="18"/>
                <w:szCs w:val="18"/>
                <w:lang w:val="id-ID"/>
              </w:rPr>
            </w:pPr>
            <w:r w:rsidRPr="002048DD">
              <w:rPr>
                <w:sz w:val="18"/>
                <w:szCs w:val="18"/>
                <w:lang w:val="id-ID"/>
              </w:rPr>
              <w:t>Penal Code 1871</w:t>
            </w:r>
          </w:p>
        </w:tc>
        <w:tc>
          <w:tcPr>
            <w:tcW w:w="1701" w:type="dxa"/>
          </w:tcPr>
          <w:p w:rsidR="007119B7" w:rsidRPr="002048DD" w:rsidRDefault="007119B7" w:rsidP="0043077D">
            <w:pPr>
              <w:pStyle w:val="BodyText"/>
              <w:rPr>
                <w:sz w:val="18"/>
                <w:szCs w:val="18"/>
              </w:rPr>
            </w:pPr>
            <w:r w:rsidRPr="002048DD">
              <w:rPr>
                <w:sz w:val="18"/>
                <w:szCs w:val="18"/>
              </w:rPr>
              <w:t>Ilegal dengan Pengecualian</w:t>
            </w:r>
          </w:p>
        </w:tc>
      </w:tr>
      <w:tr w:rsidR="007119B7" w:rsidRPr="002048DD" w:rsidTr="002048DD">
        <w:tc>
          <w:tcPr>
            <w:tcW w:w="1134" w:type="dxa"/>
            <w:vMerge/>
          </w:tcPr>
          <w:p w:rsidR="007119B7" w:rsidRPr="002048DD" w:rsidRDefault="007119B7" w:rsidP="0043077D">
            <w:pPr>
              <w:pStyle w:val="BodyText"/>
              <w:jc w:val="both"/>
              <w:rPr>
                <w:sz w:val="18"/>
                <w:szCs w:val="18"/>
              </w:rPr>
            </w:pPr>
          </w:p>
        </w:tc>
        <w:tc>
          <w:tcPr>
            <w:tcW w:w="1560" w:type="dxa"/>
          </w:tcPr>
          <w:p w:rsidR="007119B7" w:rsidRPr="002048DD" w:rsidRDefault="007119B7" w:rsidP="0043077D">
            <w:pPr>
              <w:pStyle w:val="BodyText"/>
              <w:rPr>
                <w:sz w:val="18"/>
                <w:szCs w:val="18"/>
                <w:lang w:val="id-ID"/>
              </w:rPr>
            </w:pPr>
            <w:r w:rsidRPr="002048DD">
              <w:rPr>
                <w:sz w:val="18"/>
                <w:szCs w:val="18"/>
                <w:lang w:val="id-ID"/>
              </w:rPr>
              <w:t>Termination Of Pragnancy ACT 1974</w:t>
            </w:r>
          </w:p>
        </w:tc>
        <w:tc>
          <w:tcPr>
            <w:tcW w:w="1701" w:type="dxa"/>
          </w:tcPr>
          <w:p w:rsidR="007119B7" w:rsidRPr="002048DD" w:rsidRDefault="007119B7" w:rsidP="0043077D">
            <w:pPr>
              <w:pStyle w:val="BodyText"/>
              <w:rPr>
                <w:sz w:val="18"/>
                <w:szCs w:val="18"/>
              </w:rPr>
            </w:pPr>
            <w:r w:rsidRPr="002048DD">
              <w:rPr>
                <w:sz w:val="18"/>
                <w:szCs w:val="18"/>
              </w:rPr>
              <w:t>Legal dengan Syarat</w:t>
            </w:r>
          </w:p>
        </w:tc>
      </w:tr>
      <w:tr w:rsidR="007119B7" w:rsidRPr="002048DD" w:rsidTr="002048DD">
        <w:tc>
          <w:tcPr>
            <w:tcW w:w="1134" w:type="dxa"/>
          </w:tcPr>
          <w:p w:rsidR="007119B7" w:rsidRPr="002048DD" w:rsidRDefault="007119B7" w:rsidP="0043077D">
            <w:pPr>
              <w:pStyle w:val="BodyText"/>
              <w:jc w:val="both"/>
              <w:rPr>
                <w:sz w:val="18"/>
                <w:szCs w:val="18"/>
              </w:rPr>
            </w:pPr>
            <w:r w:rsidRPr="002048DD">
              <w:rPr>
                <w:sz w:val="18"/>
                <w:szCs w:val="18"/>
              </w:rPr>
              <w:t>Fiipina</w:t>
            </w:r>
          </w:p>
        </w:tc>
        <w:tc>
          <w:tcPr>
            <w:tcW w:w="1560" w:type="dxa"/>
          </w:tcPr>
          <w:p w:rsidR="007119B7" w:rsidRPr="002048DD" w:rsidRDefault="007119B7" w:rsidP="0043077D">
            <w:pPr>
              <w:pStyle w:val="BodyText"/>
              <w:rPr>
                <w:sz w:val="18"/>
                <w:szCs w:val="18"/>
                <w:lang w:val="id-ID"/>
              </w:rPr>
            </w:pPr>
            <w:r w:rsidRPr="002048DD">
              <w:rPr>
                <w:sz w:val="18"/>
                <w:szCs w:val="18"/>
                <w:lang w:val="id-ID"/>
              </w:rPr>
              <w:t xml:space="preserve">Penal Code of </w:t>
            </w:r>
            <w:r w:rsidRPr="002048DD">
              <w:rPr>
                <w:sz w:val="18"/>
                <w:szCs w:val="18"/>
                <w:lang w:val="id-ID"/>
              </w:rPr>
              <w:lastRenderedPageBreak/>
              <w:t>Filipin</w:t>
            </w:r>
          </w:p>
        </w:tc>
        <w:tc>
          <w:tcPr>
            <w:tcW w:w="1701" w:type="dxa"/>
          </w:tcPr>
          <w:p w:rsidR="007119B7" w:rsidRPr="002048DD" w:rsidRDefault="007119B7" w:rsidP="0043077D">
            <w:pPr>
              <w:pStyle w:val="BodyText"/>
              <w:rPr>
                <w:sz w:val="18"/>
                <w:szCs w:val="18"/>
              </w:rPr>
            </w:pPr>
            <w:r w:rsidRPr="002048DD">
              <w:rPr>
                <w:sz w:val="18"/>
                <w:szCs w:val="18"/>
              </w:rPr>
              <w:t>Ilegal tanpa pengecualian</w:t>
            </w:r>
          </w:p>
        </w:tc>
      </w:tr>
      <w:tr w:rsidR="007119B7" w:rsidRPr="002048DD" w:rsidTr="002048DD">
        <w:tc>
          <w:tcPr>
            <w:tcW w:w="1134" w:type="dxa"/>
          </w:tcPr>
          <w:p w:rsidR="007119B7" w:rsidRPr="002048DD" w:rsidRDefault="007119B7" w:rsidP="0043077D">
            <w:pPr>
              <w:pStyle w:val="BodyText"/>
              <w:jc w:val="both"/>
              <w:rPr>
                <w:sz w:val="18"/>
                <w:szCs w:val="18"/>
              </w:rPr>
            </w:pPr>
            <w:r w:rsidRPr="002048DD">
              <w:rPr>
                <w:sz w:val="18"/>
                <w:szCs w:val="18"/>
              </w:rPr>
              <w:t>Brunei Darussalam</w:t>
            </w:r>
          </w:p>
        </w:tc>
        <w:tc>
          <w:tcPr>
            <w:tcW w:w="1560" w:type="dxa"/>
          </w:tcPr>
          <w:p w:rsidR="007119B7" w:rsidRPr="002048DD" w:rsidRDefault="007119B7" w:rsidP="0043077D">
            <w:pPr>
              <w:pStyle w:val="BodyText"/>
              <w:rPr>
                <w:sz w:val="18"/>
                <w:szCs w:val="18"/>
                <w:lang w:val="id-ID"/>
              </w:rPr>
            </w:pPr>
            <w:r w:rsidRPr="002048DD">
              <w:rPr>
                <w:sz w:val="18"/>
                <w:szCs w:val="18"/>
                <w:lang w:val="id-ID"/>
              </w:rPr>
              <w:t>Penal Code of Brunei</w:t>
            </w:r>
          </w:p>
        </w:tc>
        <w:tc>
          <w:tcPr>
            <w:tcW w:w="1701" w:type="dxa"/>
          </w:tcPr>
          <w:p w:rsidR="007119B7" w:rsidRPr="002048DD" w:rsidRDefault="007119B7" w:rsidP="0043077D">
            <w:pPr>
              <w:pStyle w:val="BodyText"/>
              <w:rPr>
                <w:sz w:val="18"/>
                <w:szCs w:val="18"/>
              </w:rPr>
            </w:pPr>
            <w:r w:rsidRPr="002048DD">
              <w:rPr>
                <w:sz w:val="18"/>
                <w:szCs w:val="18"/>
              </w:rPr>
              <w:t>Ilegal dengan pengecualian</w:t>
            </w:r>
          </w:p>
        </w:tc>
      </w:tr>
      <w:tr w:rsidR="007119B7" w:rsidRPr="002048DD" w:rsidTr="002048DD">
        <w:tc>
          <w:tcPr>
            <w:tcW w:w="1134" w:type="dxa"/>
          </w:tcPr>
          <w:p w:rsidR="007119B7" w:rsidRPr="002048DD" w:rsidRDefault="007119B7" w:rsidP="0043077D">
            <w:pPr>
              <w:pStyle w:val="BodyText"/>
              <w:jc w:val="both"/>
              <w:rPr>
                <w:sz w:val="18"/>
                <w:szCs w:val="18"/>
              </w:rPr>
            </w:pPr>
            <w:r w:rsidRPr="002048DD">
              <w:rPr>
                <w:sz w:val="18"/>
                <w:szCs w:val="18"/>
              </w:rPr>
              <w:t>Thailand</w:t>
            </w:r>
          </w:p>
        </w:tc>
        <w:tc>
          <w:tcPr>
            <w:tcW w:w="1560" w:type="dxa"/>
          </w:tcPr>
          <w:p w:rsidR="007119B7" w:rsidRPr="002048DD" w:rsidRDefault="007119B7" w:rsidP="0043077D">
            <w:pPr>
              <w:pStyle w:val="BodyText"/>
              <w:rPr>
                <w:sz w:val="18"/>
                <w:szCs w:val="18"/>
                <w:lang w:val="id-ID"/>
              </w:rPr>
            </w:pPr>
            <w:r w:rsidRPr="002048DD">
              <w:rPr>
                <w:sz w:val="18"/>
                <w:szCs w:val="18"/>
                <w:lang w:val="id-ID"/>
              </w:rPr>
              <w:t>Penal Code of Thailand</w:t>
            </w:r>
          </w:p>
        </w:tc>
        <w:tc>
          <w:tcPr>
            <w:tcW w:w="1701" w:type="dxa"/>
          </w:tcPr>
          <w:p w:rsidR="007119B7" w:rsidRPr="002048DD" w:rsidRDefault="007119B7" w:rsidP="0043077D">
            <w:pPr>
              <w:pStyle w:val="BodyText"/>
              <w:rPr>
                <w:sz w:val="18"/>
                <w:szCs w:val="18"/>
              </w:rPr>
            </w:pPr>
            <w:r w:rsidRPr="002048DD">
              <w:rPr>
                <w:sz w:val="18"/>
                <w:szCs w:val="18"/>
              </w:rPr>
              <w:t>Ilegal dengan pengecualian</w:t>
            </w:r>
          </w:p>
        </w:tc>
      </w:tr>
      <w:tr w:rsidR="007119B7" w:rsidRPr="002048DD" w:rsidTr="002048DD">
        <w:tc>
          <w:tcPr>
            <w:tcW w:w="1134" w:type="dxa"/>
          </w:tcPr>
          <w:p w:rsidR="007119B7" w:rsidRPr="002048DD" w:rsidRDefault="007119B7" w:rsidP="0043077D">
            <w:pPr>
              <w:pStyle w:val="BodyText"/>
              <w:jc w:val="both"/>
              <w:rPr>
                <w:sz w:val="18"/>
                <w:szCs w:val="18"/>
              </w:rPr>
            </w:pPr>
            <w:r w:rsidRPr="002048DD">
              <w:rPr>
                <w:sz w:val="18"/>
                <w:szCs w:val="18"/>
              </w:rPr>
              <w:t>Kamboja</w:t>
            </w:r>
          </w:p>
        </w:tc>
        <w:tc>
          <w:tcPr>
            <w:tcW w:w="1560" w:type="dxa"/>
          </w:tcPr>
          <w:p w:rsidR="007119B7" w:rsidRPr="002048DD" w:rsidRDefault="007119B7" w:rsidP="0043077D">
            <w:pPr>
              <w:pStyle w:val="BodyText"/>
              <w:rPr>
                <w:sz w:val="18"/>
                <w:szCs w:val="18"/>
                <w:lang w:val="id-ID"/>
              </w:rPr>
            </w:pPr>
            <w:r w:rsidRPr="002048DD">
              <w:rPr>
                <w:sz w:val="18"/>
                <w:szCs w:val="18"/>
                <w:lang w:val="id-ID"/>
              </w:rPr>
              <w:t>Abortion Constitution of Kamboja</w:t>
            </w:r>
          </w:p>
        </w:tc>
        <w:tc>
          <w:tcPr>
            <w:tcW w:w="1701" w:type="dxa"/>
          </w:tcPr>
          <w:p w:rsidR="007119B7" w:rsidRPr="002048DD" w:rsidRDefault="007119B7" w:rsidP="0043077D">
            <w:pPr>
              <w:pStyle w:val="BodyText"/>
              <w:rPr>
                <w:sz w:val="18"/>
                <w:szCs w:val="18"/>
              </w:rPr>
            </w:pPr>
            <w:r w:rsidRPr="002048DD">
              <w:rPr>
                <w:sz w:val="18"/>
                <w:szCs w:val="18"/>
              </w:rPr>
              <w:t>Legal dengan Syarat</w:t>
            </w:r>
          </w:p>
        </w:tc>
      </w:tr>
      <w:tr w:rsidR="007119B7" w:rsidRPr="002048DD" w:rsidTr="002048DD">
        <w:tc>
          <w:tcPr>
            <w:tcW w:w="1134" w:type="dxa"/>
          </w:tcPr>
          <w:p w:rsidR="007119B7" w:rsidRPr="002048DD" w:rsidRDefault="007119B7" w:rsidP="0043077D">
            <w:pPr>
              <w:pStyle w:val="BodyText"/>
              <w:jc w:val="both"/>
              <w:rPr>
                <w:sz w:val="18"/>
                <w:szCs w:val="18"/>
              </w:rPr>
            </w:pPr>
            <w:r w:rsidRPr="002048DD">
              <w:rPr>
                <w:sz w:val="18"/>
                <w:szCs w:val="18"/>
              </w:rPr>
              <w:t>Laos</w:t>
            </w:r>
          </w:p>
        </w:tc>
        <w:tc>
          <w:tcPr>
            <w:tcW w:w="1560" w:type="dxa"/>
          </w:tcPr>
          <w:p w:rsidR="007119B7" w:rsidRPr="002048DD" w:rsidRDefault="007119B7" w:rsidP="0043077D">
            <w:pPr>
              <w:pStyle w:val="BodyText"/>
              <w:rPr>
                <w:sz w:val="18"/>
                <w:szCs w:val="18"/>
                <w:lang w:val="id-ID"/>
              </w:rPr>
            </w:pPr>
            <w:r w:rsidRPr="002048DD">
              <w:rPr>
                <w:sz w:val="18"/>
                <w:szCs w:val="18"/>
                <w:lang w:val="id-ID"/>
              </w:rPr>
              <w:t>Penal Code of Laos</w:t>
            </w:r>
          </w:p>
        </w:tc>
        <w:tc>
          <w:tcPr>
            <w:tcW w:w="1701" w:type="dxa"/>
          </w:tcPr>
          <w:p w:rsidR="007119B7" w:rsidRPr="002048DD" w:rsidRDefault="007119B7" w:rsidP="0043077D">
            <w:pPr>
              <w:pStyle w:val="BodyText"/>
              <w:rPr>
                <w:sz w:val="18"/>
                <w:szCs w:val="18"/>
              </w:rPr>
            </w:pPr>
            <w:r w:rsidRPr="002048DD">
              <w:rPr>
                <w:sz w:val="18"/>
                <w:szCs w:val="18"/>
              </w:rPr>
              <w:t>Legal dengan Syarat</w:t>
            </w:r>
          </w:p>
        </w:tc>
      </w:tr>
      <w:tr w:rsidR="007119B7" w:rsidRPr="002048DD" w:rsidTr="002048DD">
        <w:tc>
          <w:tcPr>
            <w:tcW w:w="1134" w:type="dxa"/>
          </w:tcPr>
          <w:p w:rsidR="007119B7" w:rsidRPr="002048DD" w:rsidRDefault="007119B7" w:rsidP="0043077D">
            <w:pPr>
              <w:pStyle w:val="BodyText"/>
              <w:jc w:val="both"/>
              <w:rPr>
                <w:sz w:val="18"/>
                <w:szCs w:val="18"/>
              </w:rPr>
            </w:pPr>
            <w:r w:rsidRPr="002048DD">
              <w:rPr>
                <w:sz w:val="18"/>
                <w:szCs w:val="18"/>
              </w:rPr>
              <w:t>Vietnam</w:t>
            </w:r>
          </w:p>
        </w:tc>
        <w:tc>
          <w:tcPr>
            <w:tcW w:w="1560" w:type="dxa"/>
          </w:tcPr>
          <w:p w:rsidR="007119B7" w:rsidRPr="002048DD" w:rsidRDefault="007119B7" w:rsidP="0043077D">
            <w:pPr>
              <w:pStyle w:val="BodyText"/>
              <w:rPr>
                <w:sz w:val="18"/>
                <w:szCs w:val="18"/>
                <w:lang w:val="id-ID"/>
              </w:rPr>
            </w:pPr>
            <w:r w:rsidRPr="002048DD">
              <w:rPr>
                <w:sz w:val="18"/>
                <w:szCs w:val="18"/>
                <w:lang w:val="id-ID"/>
              </w:rPr>
              <w:t>Genaral Medical Health Act Constitution of Vietnam</w:t>
            </w:r>
          </w:p>
          <w:p w:rsidR="007119B7" w:rsidRPr="002048DD" w:rsidRDefault="007119B7" w:rsidP="0043077D">
            <w:pPr>
              <w:pStyle w:val="BodyText"/>
              <w:rPr>
                <w:sz w:val="18"/>
                <w:szCs w:val="18"/>
                <w:lang w:val="en-US"/>
              </w:rPr>
            </w:pPr>
          </w:p>
        </w:tc>
        <w:tc>
          <w:tcPr>
            <w:tcW w:w="1701" w:type="dxa"/>
          </w:tcPr>
          <w:p w:rsidR="007119B7" w:rsidRPr="002048DD" w:rsidRDefault="007119B7" w:rsidP="0043077D">
            <w:pPr>
              <w:pStyle w:val="BodyText"/>
              <w:rPr>
                <w:sz w:val="18"/>
                <w:szCs w:val="18"/>
              </w:rPr>
            </w:pPr>
            <w:r w:rsidRPr="002048DD">
              <w:rPr>
                <w:sz w:val="18"/>
                <w:szCs w:val="18"/>
              </w:rPr>
              <w:t>Legal tanpa Syarat</w:t>
            </w:r>
          </w:p>
        </w:tc>
      </w:tr>
      <w:tr w:rsidR="007119B7" w:rsidRPr="002048DD" w:rsidTr="002048DD">
        <w:tc>
          <w:tcPr>
            <w:tcW w:w="1134" w:type="dxa"/>
          </w:tcPr>
          <w:p w:rsidR="007119B7" w:rsidRPr="002048DD" w:rsidRDefault="007119B7" w:rsidP="0043077D">
            <w:pPr>
              <w:pStyle w:val="BodyText"/>
              <w:jc w:val="both"/>
              <w:rPr>
                <w:sz w:val="18"/>
                <w:szCs w:val="18"/>
              </w:rPr>
            </w:pPr>
            <w:r w:rsidRPr="002048DD">
              <w:rPr>
                <w:sz w:val="18"/>
                <w:szCs w:val="18"/>
              </w:rPr>
              <w:t>Myanmar</w:t>
            </w:r>
          </w:p>
        </w:tc>
        <w:tc>
          <w:tcPr>
            <w:tcW w:w="1560" w:type="dxa"/>
          </w:tcPr>
          <w:p w:rsidR="007119B7" w:rsidRPr="002048DD" w:rsidRDefault="007119B7" w:rsidP="0043077D">
            <w:pPr>
              <w:pStyle w:val="BodyText"/>
              <w:rPr>
                <w:sz w:val="18"/>
                <w:szCs w:val="18"/>
                <w:lang w:val="id-ID"/>
              </w:rPr>
            </w:pPr>
            <w:r w:rsidRPr="002048DD">
              <w:rPr>
                <w:sz w:val="18"/>
                <w:szCs w:val="18"/>
                <w:lang w:val="id-ID"/>
              </w:rPr>
              <w:t>Penal Code of Myanmar</w:t>
            </w:r>
          </w:p>
        </w:tc>
        <w:tc>
          <w:tcPr>
            <w:tcW w:w="1701" w:type="dxa"/>
          </w:tcPr>
          <w:p w:rsidR="007119B7" w:rsidRPr="002048DD" w:rsidRDefault="007119B7" w:rsidP="0043077D">
            <w:pPr>
              <w:pStyle w:val="BodyText"/>
              <w:rPr>
                <w:sz w:val="18"/>
                <w:szCs w:val="18"/>
              </w:rPr>
            </w:pPr>
            <w:r w:rsidRPr="002048DD">
              <w:rPr>
                <w:sz w:val="18"/>
                <w:szCs w:val="18"/>
              </w:rPr>
              <w:t>Ilegal dengan Syarat</w:t>
            </w:r>
          </w:p>
        </w:tc>
      </w:tr>
    </w:tbl>
    <w:p w:rsidR="007119B7" w:rsidRDefault="007119B7" w:rsidP="0043077D">
      <w:pPr>
        <w:pStyle w:val="BodyText"/>
        <w:ind w:left="567" w:firstLine="720"/>
        <w:jc w:val="both"/>
        <w:rPr>
          <w:sz w:val="22"/>
          <w:szCs w:val="22"/>
          <w:lang w:val="id-ID"/>
        </w:rPr>
      </w:pPr>
      <w:r>
        <w:rPr>
          <w:sz w:val="22"/>
          <w:szCs w:val="22"/>
          <w:lang w:val="id-ID"/>
        </w:rPr>
        <w:t>Dari matrik perbandingan tersebut, dapat dijelaskan dan diketahui bahwa :</w:t>
      </w:r>
    </w:p>
    <w:p w:rsidR="007119B7" w:rsidRDefault="007119B7" w:rsidP="0043077D">
      <w:pPr>
        <w:pStyle w:val="BodyText"/>
        <w:ind w:left="567" w:firstLine="720"/>
        <w:jc w:val="both"/>
        <w:rPr>
          <w:sz w:val="22"/>
          <w:szCs w:val="22"/>
          <w:lang w:val="id-ID"/>
        </w:rPr>
      </w:pPr>
      <w:r>
        <w:rPr>
          <w:sz w:val="22"/>
          <w:szCs w:val="22"/>
          <w:lang w:val="id-ID"/>
        </w:rPr>
        <w:t>Aborsi terhadap korban perkosaan di Indonesia secara khusus diatur dalam Pasal 463 Undang-Undang Nomor 1 tahun 2023 tentang Kitab Undang-Undang Hukum Pidana, yang menyatakan bahwa : (1) Setiap perampuan yang melakukan aborsi, dipidana dengan pidana penjara paling lama 4 (empat) tahun, dimana Pasal 463 ayat (2) menyebutkan bahwa “ketentuan sebagaimana dimaksud pada ayat (1) tidak berlaku dalam hal perempuan merupakan korban tindak pidana perkosaan atau tindak pidana kekerasan seksual lainnya yang menyebabkan kehamilan yang umur kehamilannya tidak melebihi 14 (emapt belas) minggu atau memiliki indikasi kedaruratan medis, sedangkan di dalam Undang-Undang Nomor 36 Tahun 2009 tentang Hukum Kesehatan larangan mengenai aborsi dikecualikan terhadap indikasi kedaruratan medis yang mengancam nyawa ibu dan janin atau kehamilan akibat perkosaan yang dapat menyebabkan trauma psikologis bagi korban perkosaan.</w:t>
      </w:r>
    </w:p>
    <w:p w:rsidR="007119B7" w:rsidRDefault="007119B7" w:rsidP="0043077D">
      <w:pPr>
        <w:pStyle w:val="BodyText"/>
        <w:ind w:left="567" w:firstLine="720"/>
        <w:jc w:val="both"/>
        <w:rPr>
          <w:sz w:val="22"/>
          <w:szCs w:val="22"/>
          <w:lang w:val="id-ID"/>
        </w:rPr>
      </w:pPr>
      <w:r>
        <w:rPr>
          <w:sz w:val="22"/>
          <w:szCs w:val="22"/>
          <w:lang w:val="id-ID"/>
        </w:rPr>
        <w:t>Di Negara Malaysia, Negara Brunai Darussalam, dan Negara Myanmar, aborsi legal hanya jika disebabkan dengan itikad baik untuk menyelamatkan nyawa perempuan hamil, tidak terdapat pengecualian terhadap aborsi bagi korban perkosaan. Sedangkan di Negara Thailan, aborsi legal dengan syarat usia kehamilan 20 minggu dan disebabkan oleh kekerasan seksual atau inses, dan tanpa syarat untuk kehamilan hingga 12 minggu.</w:t>
      </w:r>
    </w:p>
    <w:p w:rsidR="007119B7" w:rsidRDefault="007119B7" w:rsidP="0043077D">
      <w:pPr>
        <w:pStyle w:val="BodyText"/>
        <w:ind w:left="567" w:firstLine="720"/>
        <w:jc w:val="both"/>
        <w:rPr>
          <w:sz w:val="22"/>
          <w:szCs w:val="22"/>
          <w:lang w:val="id-ID"/>
        </w:rPr>
      </w:pPr>
      <w:r>
        <w:rPr>
          <w:sz w:val="22"/>
          <w:szCs w:val="22"/>
          <w:lang w:val="id-ID"/>
        </w:rPr>
        <w:t xml:space="preserve">Aborsi menurut hukum di Negara Singapura legal, sebagaimana diatur dalam </w:t>
      </w:r>
      <w:r>
        <w:rPr>
          <w:i/>
          <w:iCs/>
          <w:sz w:val="22"/>
          <w:szCs w:val="22"/>
          <w:lang w:val="id-ID"/>
        </w:rPr>
        <w:t xml:space="preserve">Termination Of Pragnancy 1974, </w:t>
      </w:r>
      <w:r>
        <w:rPr>
          <w:sz w:val="22"/>
          <w:szCs w:val="22"/>
          <w:lang w:val="id-ID"/>
        </w:rPr>
        <w:t xml:space="preserve">bahwa aborsi dapat dilakukan oleh warga negara singapura atau istri warganegara Singapura, pemegang izin kerja yang dikeluarkan dibawah undang-undang ketenagakerjaan asing, dan/atau telah tinggal di Singapura untuk jangka waktu minimal 4 (empat) bulan. Negara Filipina termasuk negara yang mengkriminalisasi </w:t>
      </w:r>
      <w:r>
        <w:rPr>
          <w:sz w:val="22"/>
          <w:szCs w:val="22"/>
          <w:lang w:val="id-ID"/>
        </w:rPr>
        <w:lastRenderedPageBreak/>
        <w:t>Aborsi, tanpa ada pengecualian, aborsi ilegal tanpa syarat pengecualian apapun di negara Filipina. Negara Kamboja aborsi diatur secara rinci dalam undang-undang aborsi Kamboja, mulai dari syarat dilakukannya aborsi hingga kebutuhan persetujuan tertulis terhadap pelaksanaan aborsi, termasuk juga terhadap aborsi korban perkosaan, di Negara Kamboja aborsi legal dengan syarat.</w:t>
      </w:r>
    </w:p>
    <w:p w:rsidR="007119B7" w:rsidRPr="005D5060" w:rsidRDefault="007119B7" w:rsidP="0043077D">
      <w:pPr>
        <w:pStyle w:val="BodyText"/>
        <w:ind w:left="567" w:firstLine="720"/>
        <w:jc w:val="both"/>
        <w:rPr>
          <w:sz w:val="22"/>
          <w:szCs w:val="22"/>
          <w:lang w:val="id-ID"/>
        </w:rPr>
      </w:pPr>
      <w:r>
        <w:rPr>
          <w:sz w:val="22"/>
          <w:szCs w:val="22"/>
          <w:lang w:val="id-ID"/>
        </w:rPr>
        <w:t xml:space="preserve">Senada dengan negara Kamboja, negara Laos juga melegalkan aborsi dengan syarat aborsi disahkan oleh komisi dokter medis, sebelum usia kehamilan mencapai 28 (duapuluh delapan) minggu, meskipun tidak diatur secara khusus mengenai aborsi terhadap korban perkosaan, aborsi secara umum telah legal bersyarat di negara Laos. Negara Vietnam termasuk dalam salah satu negara yang melegalkan aborsi tanpa batasan alasan, aborsi diVietnam tersedia secara legal dan disediakan secara gratis oleh negara. </w:t>
      </w:r>
    </w:p>
    <w:p w:rsidR="007119B7" w:rsidRDefault="007119B7" w:rsidP="0043077D">
      <w:pPr>
        <w:pStyle w:val="BodyText"/>
        <w:ind w:left="284" w:firstLine="720"/>
        <w:jc w:val="both"/>
        <w:rPr>
          <w:sz w:val="22"/>
          <w:szCs w:val="22"/>
        </w:rPr>
      </w:pPr>
    </w:p>
    <w:p w:rsidR="007119B7" w:rsidRPr="002048DD" w:rsidRDefault="002048DD" w:rsidP="0043077D">
      <w:pPr>
        <w:pStyle w:val="ListParagraph"/>
        <w:numPr>
          <w:ilvl w:val="0"/>
          <w:numId w:val="7"/>
        </w:numPr>
        <w:spacing w:after="0" w:line="240" w:lineRule="auto"/>
        <w:ind w:left="567" w:hanging="283"/>
        <w:jc w:val="both"/>
        <w:rPr>
          <w:rFonts w:ascii="Times New Roman" w:hAnsi="Times New Roman" w:cs="Times New Roman"/>
          <w:b/>
          <w:bCs/>
          <w:lang w:val="id-ID"/>
        </w:rPr>
      </w:pPr>
      <w:r w:rsidRPr="002048DD">
        <w:rPr>
          <w:rFonts w:ascii="Times New Roman" w:hAnsi="Times New Roman" w:cs="Times New Roman"/>
          <w:b/>
          <w:lang w:val="id-ID"/>
        </w:rPr>
        <w:t xml:space="preserve">Sistem Sanksi Terhadap Aborsi Kriminalis </w:t>
      </w:r>
      <w:r w:rsidRPr="002048DD">
        <w:rPr>
          <w:rFonts w:ascii="Times New Roman" w:hAnsi="Times New Roman" w:cs="Times New Roman"/>
          <w:b/>
          <w:lang w:val="en-US"/>
        </w:rPr>
        <w:t>d</w:t>
      </w:r>
      <w:r w:rsidRPr="002048DD">
        <w:rPr>
          <w:rFonts w:ascii="Times New Roman" w:hAnsi="Times New Roman" w:cs="Times New Roman"/>
          <w:b/>
          <w:lang w:val="id-ID"/>
        </w:rPr>
        <w:t>i Negara-</w:t>
      </w:r>
      <w:r w:rsidRPr="002048DD">
        <w:rPr>
          <w:rFonts w:ascii="Times New Roman" w:hAnsi="Times New Roman" w:cs="Times New Roman"/>
          <w:b/>
          <w:lang w:val="en-US"/>
        </w:rPr>
        <w:t>n</w:t>
      </w:r>
      <w:r w:rsidRPr="002048DD">
        <w:rPr>
          <w:rFonts w:ascii="Times New Roman" w:hAnsi="Times New Roman" w:cs="Times New Roman"/>
          <w:b/>
          <w:lang w:val="id-ID"/>
        </w:rPr>
        <w:t xml:space="preserve">egara </w:t>
      </w:r>
      <w:r w:rsidRPr="002048DD">
        <w:rPr>
          <w:rFonts w:ascii="Times New Roman" w:hAnsi="Times New Roman" w:cs="Times New Roman"/>
          <w:b/>
          <w:lang w:val="id-ID"/>
        </w:rPr>
        <w:t>ASEAN</w:t>
      </w:r>
    </w:p>
    <w:p w:rsidR="007119B7" w:rsidRDefault="002048DD" w:rsidP="0043077D">
      <w:pPr>
        <w:pStyle w:val="BodyText"/>
        <w:ind w:left="567" w:firstLine="720"/>
        <w:jc w:val="both"/>
        <w:rPr>
          <w:lang w:val="id-ID"/>
        </w:rPr>
      </w:pPr>
      <w:r>
        <w:rPr>
          <w:lang w:val="en-US"/>
        </w:rPr>
        <w:t>A</w:t>
      </w:r>
      <w:r w:rsidR="007119B7">
        <w:rPr>
          <w:lang w:val="id-ID"/>
        </w:rPr>
        <w:t xml:space="preserve">borsi bagi negara Malaysia, Brunai dan Myanmar, </w:t>
      </w:r>
      <w:r w:rsidR="007119B7" w:rsidRPr="002048DD">
        <w:rPr>
          <w:sz w:val="22"/>
          <w:szCs w:val="22"/>
          <w:lang w:val="id-ID"/>
        </w:rPr>
        <w:t>hanya</w:t>
      </w:r>
      <w:r w:rsidR="007119B7">
        <w:rPr>
          <w:lang w:val="id-ID"/>
        </w:rPr>
        <w:t xml:space="preserve"> legal untuk kepentingan keselamatan perempuan hamil, tidak ada pengaturan khusus terhadap aborsi yang dilakukan oleh korban perkosaan, Negara Indonesia, telah mengundangkan undang-undang Nomor 1 tahun 2023 tentang Kitab Undang-Undang Hukum Pidana dimana telah secara khusus mengatur aborsi terhadap korban perkosaan, senada dengan negara Kamboja yang juga mengatur secara khusus bahwa aborsi legal untuk korban perkosaan,  dan legal dengan syarat untuk kasus lainnya.</w:t>
      </w:r>
    </w:p>
    <w:p w:rsidR="007119B7" w:rsidRDefault="007119B7" w:rsidP="0043077D">
      <w:pPr>
        <w:pStyle w:val="BodyText"/>
        <w:ind w:left="567" w:firstLine="720"/>
        <w:jc w:val="both"/>
        <w:rPr>
          <w:lang w:val="id-ID"/>
        </w:rPr>
      </w:pPr>
      <w:r>
        <w:rPr>
          <w:lang w:val="id-ID"/>
        </w:rPr>
        <w:t>Negara Thailan meski tidak menyebutkan secara jelas aborsi terhadap korban perkosaan, tapi aborsi legal jika disebabkan oleh kekerasan seksual atau inses, dalam hal ini perkosaan masuk dalam kategori kekerasan seksual, karena tindakan perkosaan dilakukan secara paksa, negara Singapura terutama untuk warga negaranya, untuk selain warta negara singapura memerlukan persyaratan khusus lain agar pelaksanaan aborsi menjadi legal.</w:t>
      </w:r>
    </w:p>
    <w:p w:rsidR="007119B7" w:rsidRPr="005A033F" w:rsidRDefault="00FE5E93" w:rsidP="0043077D">
      <w:pPr>
        <w:pStyle w:val="BodyText"/>
        <w:ind w:left="567" w:firstLine="720"/>
        <w:jc w:val="both"/>
        <w:rPr>
          <w:lang w:val="id-ID"/>
        </w:rPr>
      </w:pPr>
      <w:r>
        <w:rPr>
          <w:lang w:val="id-ID"/>
        </w:rPr>
        <w:t xml:space="preserve">Negara </w:t>
      </w:r>
      <w:r>
        <w:rPr>
          <w:lang w:val="en-US"/>
        </w:rPr>
        <w:t>L</w:t>
      </w:r>
      <w:r w:rsidR="007119B7">
        <w:rPr>
          <w:lang w:val="id-ID"/>
        </w:rPr>
        <w:t xml:space="preserve">aos mengatur aborsi legal dengan syarat, negara Kamboja melegalkan aborsi tanpa syarat apapun bahkan disediakan oleh negara, berbanding terbalik dengan negara Filipina yang tidak memberikan pengecualian apapun terhadap legalitas aborsi, aborsi legal tanpa syarat di </w:t>
      </w:r>
      <w:r w:rsidR="007119B7">
        <w:rPr>
          <w:lang w:val="id-ID"/>
        </w:rPr>
        <w:lastRenderedPageBreak/>
        <w:t>Filipina.</w:t>
      </w:r>
    </w:p>
    <w:p w:rsidR="00DE60FD" w:rsidRPr="007119B7" w:rsidRDefault="00424C06" w:rsidP="0043077D">
      <w:pPr>
        <w:pStyle w:val="Heading2"/>
        <w:keepNext w:val="0"/>
        <w:keepLines w:val="0"/>
        <w:spacing w:before="0" w:after="0" w:line="240" w:lineRule="auto"/>
        <w:ind w:left="426"/>
        <w:rPr>
          <w:rFonts w:ascii="Times New Roman" w:hAnsi="Times New Roman" w:cs="Times New Roman"/>
          <w:b/>
          <w:sz w:val="22"/>
          <w:szCs w:val="22"/>
        </w:rPr>
      </w:pPr>
      <w:r w:rsidRPr="007119B7">
        <w:rPr>
          <w:rFonts w:ascii="Times New Roman" w:eastAsia="Times New Roman" w:hAnsi="Times New Roman" w:cs="Times New Roman"/>
        </w:rPr>
        <w:t xml:space="preserve"> </w:t>
      </w:r>
    </w:p>
    <w:p w:rsidR="00DE60FD" w:rsidRPr="00394CB2" w:rsidRDefault="00424C06" w:rsidP="0043077D">
      <w:pPr>
        <w:pStyle w:val="Heading2"/>
        <w:keepNext w:val="0"/>
        <w:keepLines w:val="0"/>
        <w:numPr>
          <w:ilvl w:val="0"/>
          <w:numId w:val="4"/>
        </w:numPr>
        <w:spacing w:before="0" w:after="0" w:line="240" w:lineRule="auto"/>
        <w:ind w:left="426" w:hanging="426"/>
        <w:jc w:val="both"/>
        <w:rPr>
          <w:rFonts w:ascii="Times New Roman" w:hAnsi="Times New Roman" w:cs="Times New Roman"/>
          <w:b/>
          <w:sz w:val="22"/>
          <w:szCs w:val="22"/>
        </w:rPr>
      </w:pPr>
      <w:bookmarkStart w:id="4" w:name="_c2u0tinisdlf" w:colFirst="0" w:colLast="0"/>
      <w:bookmarkEnd w:id="4"/>
      <w:r w:rsidRPr="00394CB2">
        <w:rPr>
          <w:rFonts w:ascii="Times New Roman" w:hAnsi="Times New Roman" w:cs="Times New Roman"/>
          <w:b/>
          <w:sz w:val="22"/>
          <w:szCs w:val="22"/>
        </w:rPr>
        <w:t>SIMPULAN DAN SARAN</w:t>
      </w:r>
    </w:p>
    <w:p w:rsidR="00FE5E93" w:rsidRDefault="00FE5E93" w:rsidP="0043077D">
      <w:pPr>
        <w:pStyle w:val="ListParagraph"/>
        <w:numPr>
          <w:ilvl w:val="0"/>
          <w:numId w:val="8"/>
        </w:numPr>
        <w:spacing w:after="0" w:line="240" w:lineRule="auto"/>
        <w:ind w:left="567" w:hanging="283"/>
        <w:rPr>
          <w:rFonts w:ascii="Times New Roman" w:eastAsia="Times New Roman" w:hAnsi="Times New Roman" w:cs="Times New Roman"/>
          <w:b/>
          <w:lang w:val="en-US"/>
        </w:rPr>
      </w:pPr>
      <w:r>
        <w:rPr>
          <w:rFonts w:ascii="Times New Roman" w:eastAsia="Times New Roman" w:hAnsi="Times New Roman" w:cs="Times New Roman"/>
          <w:b/>
          <w:lang w:val="en-US"/>
        </w:rPr>
        <w:t>SIMPULAN</w:t>
      </w:r>
    </w:p>
    <w:p w:rsidR="00FE5E93" w:rsidRDefault="00FE5E93" w:rsidP="0043077D">
      <w:pPr>
        <w:pStyle w:val="ListParagraph"/>
        <w:numPr>
          <w:ilvl w:val="3"/>
          <w:numId w:val="10"/>
        </w:numPr>
        <w:spacing w:after="0" w:line="240" w:lineRule="auto"/>
        <w:ind w:left="851" w:hanging="284"/>
        <w:jc w:val="both"/>
        <w:rPr>
          <w:rFonts w:ascii="Times New Roman" w:hAnsi="Times New Roman" w:cs="Times New Roman"/>
          <w:lang w:val="en-US" w:eastAsia="zh-CN"/>
        </w:rPr>
      </w:pPr>
      <w:proofErr w:type="spellStart"/>
      <w:r>
        <w:rPr>
          <w:rFonts w:ascii="Times New Roman" w:hAnsi="Times New Roman" w:cs="Times New Roman"/>
          <w:lang w:val="en-US"/>
        </w:rPr>
        <w:t>P</w:t>
      </w:r>
      <w:r>
        <w:rPr>
          <w:rFonts w:ascii="Times New Roman" w:hAnsi="Times New Roman" w:cs="Times New Roman"/>
          <w:lang w:val="en-US"/>
        </w:rPr>
        <w:t>engaturan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hukum</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aborsi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secara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umum</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berbeda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pada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masing-masing</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negara</w:t>
      </w:r>
      <w:proofErr w:type="spellEnd"/>
      <w:r>
        <w:rPr>
          <w:rFonts w:ascii="Times New Roman" w:hAnsi="Times New Roman" w:cs="Times New Roman"/>
          <w:lang w:val="en-US" w:eastAsia="zh-CN"/>
        </w:rPr>
        <w:t xml:space="preserve"> ASEAN, </w:t>
      </w:r>
      <w:proofErr w:type="spellStart"/>
      <w:r>
        <w:rPr>
          <w:rFonts w:ascii="Times New Roman" w:hAnsi="Times New Roman" w:cs="Times New Roman"/>
          <w:lang w:val="en-US" w:eastAsia="zh-CN"/>
        </w:rPr>
        <w:t>beberapa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negara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tidak</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mengatur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secara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khusus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terhadap</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aborsi</w:t>
      </w:r>
      <w:proofErr w:type="spellEnd"/>
      <w:r>
        <w:rPr>
          <w:rFonts w:ascii="Times New Roman" w:hAnsi="Times New Roman" w:cs="Times New Roman"/>
          <w:lang w:val="en-US" w:eastAsia="zh-CN"/>
        </w:rPr>
        <w:t xml:space="preserve"> yang </w:t>
      </w:r>
      <w:proofErr w:type="spellStart"/>
      <w:r>
        <w:rPr>
          <w:rFonts w:ascii="Times New Roman" w:hAnsi="Times New Roman" w:cs="Times New Roman"/>
          <w:lang w:val="en-US" w:eastAsia="zh-CN"/>
        </w:rPr>
        <w:t>dilakukan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oleh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korban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perkosaan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seperti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negara</w:t>
      </w:r>
      <w:proofErr w:type="spellEnd"/>
      <w:r>
        <w:rPr>
          <w:rFonts w:ascii="Times New Roman" w:hAnsi="Times New Roman" w:cs="Times New Roman"/>
          <w:lang w:val="en-US" w:eastAsia="zh-CN"/>
        </w:rPr>
        <w:t xml:space="preserve"> Malaysia, </w:t>
      </w:r>
      <w:proofErr w:type="spellStart"/>
      <w:r>
        <w:rPr>
          <w:rFonts w:ascii="Times New Roman" w:hAnsi="Times New Roman" w:cs="Times New Roman"/>
          <w:lang w:val="en-US" w:eastAsia="zh-CN"/>
        </w:rPr>
        <w:t>Brunai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dan</w:t>
      </w:r>
      <w:proofErr w:type="spellEnd"/>
      <w:r>
        <w:rPr>
          <w:rFonts w:ascii="Times New Roman" w:hAnsi="Times New Roman" w:cs="Times New Roman"/>
          <w:lang w:val="en-US" w:eastAsia="zh-CN"/>
        </w:rPr>
        <w:t xml:space="preserve"> Myanmar, </w:t>
      </w:r>
      <w:proofErr w:type="spellStart"/>
      <w:r>
        <w:rPr>
          <w:rFonts w:ascii="Times New Roman" w:hAnsi="Times New Roman" w:cs="Times New Roman"/>
          <w:lang w:val="en-US" w:eastAsia="zh-CN"/>
        </w:rPr>
        <w:t>negara</w:t>
      </w:r>
      <w:proofErr w:type="spellEnd"/>
      <w:r>
        <w:rPr>
          <w:rFonts w:ascii="Times New Roman" w:hAnsi="Times New Roman" w:cs="Times New Roman"/>
          <w:lang w:val="en-US" w:eastAsia="zh-CN"/>
        </w:rPr>
        <w:t xml:space="preserve"> Indonesia </w:t>
      </w:r>
      <w:proofErr w:type="spellStart"/>
      <w:r>
        <w:rPr>
          <w:rFonts w:ascii="Times New Roman" w:hAnsi="Times New Roman" w:cs="Times New Roman"/>
          <w:lang w:val="en-US" w:eastAsia="zh-CN"/>
        </w:rPr>
        <w:t>sejak</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diundangkannya</w:t>
      </w:r>
      <w:proofErr w:type="spellEnd"/>
      <w:r>
        <w:rPr>
          <w:rFonts w:ascii="Times New Roman" w:hAnsi="Times New Roman" w:cs="Times New Roman"/>
          <w:lang w:val="en-US" w:eastAsia="zh-CN"/>
        </w:rPr>
        <w:t xml:space="preserve"> KUHP </w:t>
      </w:r>
      <w:proofErr w:type="spellStart"/>
      <w:r>
        <w:rPr>
          <w:rFonts w:ascii="Times New Roman" w:hAnsi="Times New Roman" w:cs="Times New Roman"/>
          <w:lang w:val="en-US" w:eastAsia="zh-CN"/>
        </w:rPr>
        <w:t>baru</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telah</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secara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khusus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mengatur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legalitas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aborsi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terhadap</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korban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perkosaan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sama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halnya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dengan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negara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Kamboja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sementara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negara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Thailan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hanya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mengatur</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aborsi</w:t>
      </w:r>
      <w:proofErr w:type="spellEnd"/>
      <w:r>
        <w:rPr>
          <w:rFonts w:ascii="Times New Roman" w:hAnsi="Times New Roman" w:cs="Times New Roman"/>
          <w:lang w:val="en-US" w:eastAsia="zh-CN"/>
        </w:rPr>
        <w:t xml:space="preserve"> legal </w:t>
      </w:r>
      <w:proofErr w:type="spellStart"/>
      <w:r>
        <w:rPr>
          <w:rFonts w:ascii="Times New Roman" w:hAnsi="Times New Roman" w:cs="Times New Roman"/>
          <w:lang w:val="en-US" w:eastAsia="zh-CN"/>
        </w:rPr>
        <w:t>untuk</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korban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kekerasan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seksual</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atau</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inses</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negara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Singapura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melegalkan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aborsi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dengan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syarat</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sedangkan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negara</w:t>
      </w:r>
      <w:proofErr w:type="spellEnd"/>
      <w:r>
        <w:rPr>
          <w:rFonts w:ascii="Times New Roman" w:hAnsi="Times New Roman" w:cs="Times New Roman"/>
          <w:lang w:val="en-US" w:eastAsia="zh-CN"/>
        </w:rPr>
        <w:t xml:space="preserve"> Vietnam, </w:t>
      </w:r>
      <w:proofErr w:type="spellStart"/>
      <w:r>
        <w:rPr>
          <w:rFonts w:ascii="Times New Roman" w:hAnsi="Times New Roman" w:cs="Times New Roman"/>
          <w:lang w:val="en-US" w:eastAsia="zh-CN"/>
        </w:rPr>
        <w:t>melegalkan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aborsi</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tanpa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Batasan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dan</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untuk</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negara</w:t>
      </w:r>
      <w:proofErr w:type="spellEnd"/>
      <w:r>
        <w:rPr>
          <w:rFonts w:ascii="Times New Roman" w:hAnsi="Times New Roman" w:cs="Times New Roman"/>
          <w:lang w:val="en-US" w:eastAsia="zh-CN"/>
        </w:rPr>
        <w:t xml:space="preserve"> Filipina </w:t>
      </w:r>
      <w:proofErr w:type="spellStart"/>
      <w:r>
        <w:rPr>
          <w:rFonts w:ascii="Times New Roman" w:hAnsi="Times New Roman" w:cs="Times New Roman"/>
          <w:lang w:val="en-US" w:eastAsia="zh-CN"/>
        </w:rPr>
        <w:t>aborsi</w:t>
      </w:r>
      <w:proofErr w:type="spellEnd"/>
      <w:r>
        <w:rPr>
          <w:rFonts w:ascii="Times New Roman" w:hAnsi="Times New Roman" w:cs="Times New Roman"/>
          <w:lang w:val="en-US" w:eastAsia="zh-CN"/>
        </w:rPr>
        <w:t xml:space="preserve"> illegal </w:t>
      </w:r>
      <w:proofErr w:type="spellStart"/>
      <w:r>
        <w:rPr>
          <w:rFonts w:ascii="Times New Roman" w:hAnsi="Times New Roman" w:cs="Times New Roman"/>
          <w:lang w:val="en-US" w:eastAsia="zh-CN"/>
        </w:rPr>
        <w:t>tanpa</w:t>
      </w:r>
      <w:proofErr w:type="spellEnd"/>
      <w:r>
        <w:rPr>
          <w:rFonts w:ascii="Times New Roman" w:hAnsi="Times New Roman" w:cs="Times New Roman"/>
          <w:lang w:val="en-US" w:eastAsia="zh-CN"/>
        </w:rPr>
        <w:t xml:space="preserve"> </w:t>
      </w:r>
      <w:proofErr w:type="spellStart"/>
      <w:r>
        <w:rPr>
          <w:rFonts w:ascii="Times New Roman" w:hAnsi="Times New Roman" w:cs="Times New Roman"/>
          <w:lang w:val="en-US" w:eastAsia="zh-CN"/>
        </w:rPr>
        <w:t>syarat</w:t>
      </w:r>
      <w:proofErr w:type="spellEnd"/>
      <w:r>
        <w:rPr>
          <w:rFonts w:ascii="Times New Roman" w:hAnsi="Times New Roman" w:cs="Times New Roman"/>
          <w:lang w:val="en-US" w:eastAsia="zh-CN"/>
        </w:rPr>
        <w:t>.</w:t>
      </w:r>
    </w:p>
    <w:p w:rsidR="00FE5E93" w:rsidRPr="00FE5E93" w:rsidRDefault="00841D9D" w:rsidP="0043077D">
      <w:pPr>
        <w:pStyle w:val="ListParagraph"/>
        <w:numPr>
          <w:ilvl w:val="3"/>
          <w:numId w:val="10"/>
        </w:numPr>
        <w:spacing w:after="0" w:line="240" w:lineRule="auto"/>
        <w:ind w:left="851" w:hanging="284"/>
        <w:jc w:val="both"/>
        <w:rPr>
          <w:rFonts w:ascii="Times New Roman" w:hAnsi="Times New Roman" w:cs="Times New Roman"/>
          <w:lang w:val="en-US" w:eastAsia="zh-CN"/>
        </w:rPr>
      </w:pPr>
      <w:proofErr w:type="spellStart"/>
      <w:r w:rsidRPr="00FE5E93">
        <w:rPr>
          <w:rFonts w:ascii="Times New Roman" w:hAnsi="Times New Roman" w:cs="Times New Roman"/>
          <w:lang w:val="en-US" w:eastAsia="zh-CN"/>
        </w:rPr>
        <w:t>L</w:t>
      </w:r>
      <w:r w:rsidR="00FE5E93" w:rsidRPr="00FE5E93">
        <w:rPr>
          <w:rFonts w:ascii="Times New Roman" w:hAnsi="Times New Roman" w:cs="Times New Roman"/>
          <w:lang w:val="en-US" w:eastAsia="zh-CN"/>
        </w:rPr>
        <w:t>egalitas</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aborsi</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korban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perkosan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dalam</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peraturan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perundang-undangan</w:t>
      </w:r>
      <w:proofErr w:type="spellEnd"/>
      <w:r w:rsidR="00FE5E93" w:rsidRPr="00FE5E93">
        <w:rPr>
          <w:rFonts w:ascii="Times New Roman" w:hAnsi="Times New Roman" w:cs="Times New Roman"/>
          <w:lang w:val="en-US" w:eastAsia="zh-CN"/>
        </w:rPr>
        <w:t xml:space="preserve"> di Negara ASEAN </w:t>
      </w:r>
      <w:proofErr w:type="spellStart"/>
      <w:r w:rsidR="00FE5E93" w:rsidRPr="00FE5E93">
        <w:rPr>
          <w:rFonts w:ascii="Times New Roman" w:hAnsi="Times New Roman" w:cs="Times New Roman"/>
          <w:lang w:val="en-US" w:eastAsia="zh-CN"/>
        </w:rPr>
        <w:t>berbeda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pada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setiap</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negara</w:t>
      </w:r>
      <w:proofErr w:type="spellEnd"/>
      <w:r w:rsidR="00FE5E93" w:rsidRPr="00FE5E93">
        <w:rPr>
          <w:rFonts w:ascii="Times New Roman" w:hAnsi="Times New Roman" w:cs="Times New Roman"/>
          <w:lang w:val="en-US" w:eastAsia="zh-CN"/>
        </w:rPr>
        <w:t xml:space="preserve">, di </w:t>
      </w:r>
      <w:proofErr w:type="spellStart"/>
      <w:r w:rsidR="00FE5E93" w:rsidRPr="00FE5E93">
        <w:rPr>
          <w:rFonts w:ascii="Times New Roman" w:hAnsi="Times New Roman" w:cs="Times New Roman"/>
          <w:lang w:val="en-US" w:eastAsia="zh-CN"/>
        </w:rPr>
        <w:t>negara</w:t>
      </w:r>
      <w:proofErr w:type="spellEnd"/>
      <w:r w:rsidR="00FE5E93" w:rsidRPr="00FE5E93">
        <w:rPr>
          <w:rFonts w:ascii="Times New Roman" w:hAnsi="Times New Roman" w:cs="Times New Roman"/>
          <w:lang w:val="en-US" w:eastAsia="zh-CN"/>
        </w:rPr>
        <w:t xml:space="preserve"> Filipina yang </w:t>
      </w:r>
      <w:proofErr w:type="spellStart"/>
      <w:r w:rsidR="00FE5E93" w:rsidRPr="00FE5E93">
        <w:rPr>
          <w:rFonts w:ascii="Times New Roman" w:hAnsi="Times New Roman" w:cs="Times New Roman"/>
          <w:lang w:val="en-US" w:eastAsia="zh-CN"/>
        </w:rPr>
        <w:t>melarang</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aborsi</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tanpa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ada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pengecualian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semua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aborsi</w:t>
      </w:r>
      <w:proofErr w:type="spellEnd"/>
      <w:r w:rsidR="00FE5E93" w:rsidRPr="00FE5E93">
        <w:rPr>
          <w:rFonts w:ascii="Times New Roman" w:hAnsi="Times New Roman" w:cs="Times New Roman"/>
          <w:lang w:val="en-US" w:eastAsia="zh-CN"/>
        </w:rPr>
        <w:t xml:space="preserve"> yang </w:t>
      </w:r>
      <w:proofErr w:type="spellStart"/>
      <w:r w:rsidR="00FE5E93" w:rsidRPr="00FE5E93">
        <w:rPr>
          <w:rFonts w:ascii="Times New Roman" w:hAnsi="Times New Roman" w:cs="Times New Roman"/>
          <w:lang w:val="en-US" w:eastAsia="zh-CN"/>
        </w:rPr>
        <w:t>dilakukan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merupakan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Tindakan</w:t>
      </w:r>
      <w:proofErr w:type="spellEnd"/>
      <w:r w:rsidR="00FE5E93" w:rsidRPr="00FE5E93">
        <w:rPr>
          <w:rFonts w:ascii="Times New Roman" w:hAnsi="Times New Roman" w:cs="Times New Roman"/>
          <w:lang w:val="en-US" w:eastAsia="zh-CN"/>
        </w:rPr>
        <w:t xml:space="preserve"> criminal, </w:t>
      </w:r>
      <w:proofErr w:type="spellStart"/>
      <w:r w:rsidR="00FE5E93" w:rsidRPr="00FE5E93">
        <w:rPr>
          <w:rFonts w:ascii="Times New Roman" w:hAnsi="Times New Roman" w:cs="Times New Roman"/>
          <w:lang w:val="en-US" w:eastAsia="zh-CN"/>
        </w:rPr>
        <w:t>beberapa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negara</w:t>
      </w:r>
      <w:proofErr w:type="spellEnd"/>
      <w:r w:rsidR="00FE5E93" w:rsidRPr="00FE5E93">
        <w:rPr>
          <w:rFonts w:ascii="Times New Roman" w:hAnsi="Times New Roman" w:cs="Times New Roman"/>
          <w:lang w:val="en-US" w:eastAsia="zh-CN"/>
        </w:rPr>
        <w:t xml:space="preserve"> lain </w:t>
      </w:r>
      <w:proofErr w:type="spellStart"/>
      <w:r w:rsidR="00FE5E93" w:rsidRPr="00FE5E93">
        <w:rPr>
          <w:rFonts w:ascii="Times New Roman" w:hAnsi="Times New Roman" w:cs="Times New Roman"/>
          <w:lang w:val="en-US" w:eastAsia="zh-CN"/>
        </w:rPr>
        <w:t>seperti</w:t>
      </w:r>
      <w:proofErr w:type="spellEnd"/>
      <w:r w:rsidR="00FE5E93" w:rsidRPr="00FE5E93">
        <w:rPr>
          <w:rFonts w:ascii="Times New Roman" w:hAnsi="Times New Roman" w:cs="Times New Roman"/>
          <w:lang w:val="en-US" w:eastAsia="zh-CN"/>
        </w:rPr>
        <w:t xml:space="preserve"> Indonesia, Malaysia, Brunei, Thailand, </w:t>
      </w:r>
      <w:proofErr w:type="spellStart"/>
      <w:r w:rsidR="00FE5E93" w:rsidRPr="00FE5E93">
        <w:rPr>
          <w:rFonts w:ascii="Times New Roman" w:hAnsi="Times New Roman" w:cs="Times New Roman"/>
          <w:lang w:val="en-US" w:eastAsia="zh-CN"/>
        </w:rPr>
        <w:t>Singapura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Kamboja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dan</w:t>
      </w:r>
      <w:proofErr w:type="spellEnd"/>
      <w:r w:rsidR="00FE5E93" w:rsidRPr="00FE5E93">
        <w:rPr>
          <w:rFonts w:ascii="Times New Roman" w:hAnsi="Times New Roman" w:cs="Times New Roman"/>
          <w:lang w:val="en-US" w:eastAsia="zh-CN"/>
        </w:rPr>
        <w:t xml:space="preserve"> Myanmar </w:t>
      </w:r>
      <w:proofErr w:type="spellStart"/>
      <w:r w:rsidR="00FE5E93" w:rsidRPr="00FE5E93">
        <w:rPr>
          <w:rFonts w:ascii="Times New Roman" w:hAnsi="Times New Roman" w:cs="Times New Roman"/>
          <w:lang w:val="en-US" w:eastAsia="zh-CN"/>
        </w:rPr>
        <w:t>mensyaratkan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aborsi</w:t>
      </w:r>
      <w:proofErr w:type="spellEnd"/>
      <w:r w:rsidR="00FE5E93" w:rsidRPr="00FE5E93">
        <w:rPr>
          <w:rFonts w:ascii="Times New Roman" w:hAnsi="Times New Roman" w:cs="Times New Roman"/>
          <w:lang w:val="en-US" w:eastAsia="zh-CN"/>
        </w:rPr>
        <w:t xml:space="preserve"> yang legal yang </w:t>
      </w:r>
      <w:proofErr w:type="spellStart"/>
      <w:r w:rsidR="00FE5E93" w:rsidRPr="00FE5E93">
        <w:rPr>
          <w:rFonts w:ascii="Times New Roman" w:hAnsi="Times New Roman" w:cs="Times New Roman"/>
          <w:lang w:val="en-US" w:eastAsia="zh-CN"/>
        </w:rPr>
        <w:t>dilakukan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dengan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tujuan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menyelamatkan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nyawa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ibu</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sedangkan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negara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peserti</w:t>
      </w:r>
      <w:proofErr w:type="spellEnd"/>
      <w:r w:rsidR="00FE5E93" w:rsidRPr="00FE5E93">
        <w:rPr>
          <w:rFonts w:ascii="Times New Roman" w:hAnsi="Times New Roman" w:cs="Times New Roman"/>
          <w:lang w:val="en-US" w:eastAsia="zh-CN"/>
        </w:rPr>
        <w:t xml:space="preserve"> Laos </w:t>
      </w:r>
      <w:proofErr w:type="spellStart"/>
      <w:r w:rsidR="00FE5E93" w:rsidRPr="00FE5E93">
        <w:rPr>
          <w:rFonts w:ascii="Times New Roman" w:hAnsi="Times New Roman" w:cs="Times New Roman"/>
          <w:lang w:val="en-US" w:eastAsia="zh-CN"/>
        </w:rPr>
        <w:t>melegalkan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aborsi</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selama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Tindakan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aborsi</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itu</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disahkan</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oleh</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komisi</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dokter</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medis</w:t>
      </w:r>
      <w:proofErr w:type="spellEnd"/>
      <w:r w:rsidR="00FE5E93" w:rsidRPr="00FE5E93">
        <w:rPr>
          <w:rFonts w:ascii="Times New Roman" w:hAnsi="Times New Roman" w:cs="Times New Roman"/>
          <w:lang w:val="en-US" w:eastAsia="zh-CN"/>
        </w:rPr>
        <w:t xml:space="preserve">, di Vietnam </w:t>
      </w:r>
      <w:proofErr w:type="spellStart"/>
      <w:r w:rsidR="00FE5E93" w:rsidRPr="00FE5E93">
        <w:rPr>
          <w:rFonts w:ascii="Times New Roman" w:hAnsi="Times New Roman" w:cs="Times New Roman"/>
          <w:lang w:val="en-US" w:eastAsia="zh-CN"/>
        </w:rPr>
        <w:t>aborsi</w:t>
      </w:r>
      <w:proofErr w:type="spellEnd"/>
      <w:r w:rsidR="00FE5E93" w:rsidRPr="00FE5E93">
        <w:rPr>
          <w:rFonts w:ascii="Times New Roman" w:hAnsi="Times New Roman" w:cs="Times New Roman"/>
          <w:lang w:val="en-US" w:eastAsia="zh-CN"/>
        </w:rPr>
        <w:t xml:space="preserve"> legal </w:t>
      </w:r>
      <w:proofErr w:type="spellStart"/>
      <w:r w:rsidR="00FE5E93" w:rsidRPr="00FE5E93">
        <w:rPr>
          <w:rFonts w:ascii="Times New Roman" w:hAnsi="Times New Roman" w:cs="Times New Roman"/>
          <w:lang w:val="en-US" w:eastAsia="zh-CN"/>
        </w:rPr>
        <w:t>tanpa</w:t>
      </w:r>
      <w:proofErr w:type="spellEnd"/>
      <w:r w:rsidR="00FE5E93" w:rsidRPr="00FE5E93">
        <w:rPr>
          <w:rFonts w:ascii="Times New Roman" w:hAnsi="Times New Roman" w:cs="Times New Roman"/>
          <w:lang w:val="en-US" w:eastAsia="zh-CN"/>
        </w:rPr>
        <w:t xml:space="preserve"> </w:t>
      </w:r>
      <w:proofErr w:type="spellStart"/>
      <w:r w:rsidR="00FE5E93" w:rsidRPr="00FE5E93">
        <w:rPr>
          <w:rFonts w:ascii="Times New Roman" w:hAnsi="Times New Roman" w:cs="Times New Roman"/>
          <w:lang w:val="en-US" w:eastAsia="zh-CN"/>
        </w:rPr>
        <w:t>batasan</w:t>
      </w:r>
      <w:proofErr w:type="spellEnd"/>
      <w:r w:rsidR="00FE5E93" w:rsidRPr="00FE5E93">
        <w:rPr>
          <w:rFonts w:ascii="Times New Roman" w:hAnsi="Times New Roman" w:cs="Times New Roman"/>
          <w:lang w:val="en-US" w:eastAsia="zh-CN"/>
        </w:rPr>
        <w:t xml:space="preserve"> alas an.</w:t>
      </w:r>
    </w:p>
    <w:p w:rsidR="00FE5E93" w:rsidRPr="00FE5E93" w:rsidRDefault="00FE5E93" w:rsidP="0043077D">
      <w:pPr>
        <w:spacing w:line="240" w:lineRule="auto"/>
        <w:rPr>
          <w:rFonts w:ascii="Times New Roman" w:eastAsia="Times New Roman" w:hAnsi="Times New Roman" w:cs="Times New Roman"/>
          <w:lang w:val="en-US"/>
        </w:rPr>
      </w:pPr>
    </w:p>
    <w:p w:rsidR="00FE5E93" w:rsidRPr="00FE5E93" w:rsidRDefault="00FE5E93" w:rsidP="0043077D">
      <w:pPr>
        <w:pStyle w:val="ListParagraph"/>
        <w:numPr>
          <w:ilvl w:val="0"/>
          <w:numId w:val="8"/>
        </w:numPr>
        <w:spacing w:after="0" w:line="240" w:lineRule="auto"/>
        <w:ind w:left="567" w:hanging="283"/>
        <w:rPr>
          <w:rFonts w:ascii="Times New Roman" w:eastAsia="Times New Roman" w:hAnsi="Times New Roman" w:cs="Times New Roman"/>
          <w:b/>
          <w:lang w:val="en-US"/>
        </w:rPr>
      </w:pPr>
      <w:r>
        <w:rPr>
          <w:rFonts w:ascii="Times New Roman" w:eastAsia="Times New Roman" w:hAnsi="Times New Roman" w:cs="Times New Roman"/>
          <w:b/>
          <w:lang w:val="en-US"/>
        </w:rPr>
        <w:t>SARAN</w:t>
      </w:r>
    </w:p>
    <w:p w:rsidR="00FE5E93" w:rsidRPr="006255AB" w:rsidRDefault="00FE5E93" w:rsidP="0043077D">
      <w:pPr>
        <w:pStyle w:val="ListParagraph"/>
        <w:numPr>
          <w:ilvl w:val="3"/>
          <w:numId w:val="11"/>
        </w:numPr>
        <w:spacing w:after="0" w:line="240" w:lineRule="auto"/>
        <w:ind w:left="851" w:hanging="283"/>
        <w:jc w:val="both"/>
        <w:rPr>
          <w:rFonts w:ascii="Times New Roman" w:hAnsi="Times New Roman" w:cs="Times New Roman"/>
          <w:lang w:val="en-US"/>
        </w:rPr>
      </w:pPr>
      <w:proofErr w:type="spellStart"/>
      <w:r w:rsidRPr="006255AB">
        <w:rPr>
          <w:rFonts w:ascii="Times New Roman" w:hAnsi="Times New Roman" w:cs="Times New Roman"/>
          <w:lang w:val="en-US"/>
        </w:rPr>
        <w:t>Legalitas</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aborsi</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bagi</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korban</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perkosaan</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menjadi</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salah</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satu</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langka</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pemerintah</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untuk</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memenuhi</w:t>
      </w:r>
      <w:proofErr w:type="spellEnd"/>
      <w:r w:rsidRPr="006255AB">
        <w:rPr>
          <w:rFonts w:ascii="Times New Roman" w:hAnsi="Times New Roman" w:cs="Times New Roman"/>
          <w:lang w:val="en-US"/>
        </w:rPr>
        <w:t xml:space="preserve"> </w:t>
      </w:r>
      <w:proofErr w:type="spellStart"/>
      <w:r w:rsidRPr="006255AB">
        <w:rPr>
          <w:rFonts w:ascii="Times New Roman" w:hAnsi="Times New Roman" w:cs="Times New Roman"/>
          <w:lang w:val="en-US"/>
        </w:rPr>
        <w:t>kewajib</w:t>
      </w:r>
      <w:r>
        <w:rPr>
          <w:rFonts w:ascii="Times New Roman" w:hAnsi="Times New Roman" w:cs="Times New Roman"/>
          <w:lang w:val="en-US"/>
        </w:rPr>
        <w: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konstitusi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jaminan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dibarengi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Langkah-langkah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pasti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preventif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sebagaimana</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pemerintah</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melindungi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menjamin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reproduksi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mencegah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kehamilan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diinginkan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akibat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perkosaan</w:t>
      </w:r>
      <w:proofErr w:type="spellEnd"/>
      <w:r w:rsidRPr="006255AB">
        <w:rPr>
          <w:rFonts w:ascii="Times New Roman" w:hAnsi="Times New Roman" w:cs="Times New Roman"/>
          <w:lang w:val="en-US"/>
        </w:rPr>
        <w:t>.</w:t>
      </w:r>
    </w:p>
    <w:p w:rsidR="00FE5E93" w:rsidRPr="00785A83" w:rsidRDefault="00FE5E93" w:rsidP="0043077D">
      <w:pPr>
        <w:pStyle w:val="ListParagraph"/>
        <w:numPr>
          <w:ilvl w:val="3"/>
          <w:numId w:val="11"/>
        </w:numPr>
        <w:spacing w:after="0" w:line="240" w:lineRule="auto"/>
        <w:ind w:left="851" w:hanging="283"/>
        <w:jc w:val="both"/>
        <w:rPr>
          <w:rFonts w:ascii="Times New Roman" w:hAnsi="Times New Roman" w:cs="Times New Roman"/>
          <w:lang w:val="en-US"/>
        </w:rPr>
      </w:pPr>
      <w:proofErr w:type="spellStart"/>
      <w:r>
        <w:rPr>
          <w:rFonts w:ascii="Times New Roman" w:hAnsi="Times New Roman" w:cs="Times New Roman"/>
        </w:rPr>
        <w:t>Perlunya</w:t>
      </w:r>
      <w:proofErr w:type="spellEnd"/>
      <w:r>
        <w:rPr>
          <w:rFonts w:ascii="Times New Roman" w:hAnsi="Times New Roman" w:cs="Times New Roman"/>
        </w:rPr>
        <w:t xml:space="preserve"> </w:t>
      </w:r>
      <w:proofErr w:type="spellStart"/>
      <w:r>
        <w:rPr>
          <w:rFonts w:ascii="Times New Roman" w:hAnsi="Times New Roman" w:cs="Times New Roman"/>
        </w:rPr>
        <w:t>pengaturan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spesifik</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khusus</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aborsi</w:t>
      </w:r>
      <w:proofErr w:type="spellEnd"/>
      <w:r>
        <w:rPr>
          <w:rFonts w:ascii="Times New Roman" w:hAnsi="Times New Roman" w:cs="Times New Roman"/>
        </w:rPr>
        <w:t xml:space="preserve">, </w:t>
      </w:r>
      <w:proofErr w:type="spellStart"/>
      <w:r>
        <w:rPr>
          <w:rFonts w:ascii="Times New Roman" w:hAnsi="Times New Roman" w:cs="Times New Roman"/>
        </w:rPr>
        <w:t>khususnya</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korban</w:t>
      </w:r>
      <w:proofErr w:type="spellEnd"/>
      <w:r>
        <w:rPr>
          <w:rFonts w:ascii="Times New Roman" w:hAnsi="Times New Roman" w:cs="Times New Roman"/>
        </w:rPr>
        <w:t xml:space="preserve"> </w:t>
      </w:r>
      <w:proofErr w:type="spellStart"/>
      <w:r>
        <w:rPr>
          <w:rFonts w:ascii="Times New Roman" w:hAnsi="Times New Roman" w:cs="Times New Roman"/>
        </w:rPr>
        <w:t>perkosaan</w:t>
      </w:r>
      <w:proofErr w:type="spellEnd"/>
      <w:r>
        <w:rPr>
          <w:rFonts w:ascii="Times New Roman" w:hAnsi="Times New Roman" w:cs="Times New Roman"/>
        </w:rPr>
        <w:t xml:space="preserve">, </w:t>
      </w:r>
      <w:proofErr w:type="spellStart"/>
      <w:r>
        <w:rPr>
          <w:rFonts w:ascii="Times New Roman" w:hAnsi="Times New Roman" w:cs="Times New Roman"/>
        </w:rPr>
        <w:t>kerena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 xml:space="preserve"> yang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aborsi</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korban</w:t>
      </w:r>
      <w:proofErr w:type="spellEnd"/>
      <w:r>
        <w:rPr>
          <w:rFonts w:ascii="Times New Roman" w:hAnsi="Times New Roman" w:cs="Times New Roman"/>
        </w:rPr>
        <w:t xml:space="preserve"> </w:t>
      </w:r>
      <w:proofErr w:type="spellStart"/>
      <w:r>
        <w:rPr>
          <w:rFonts w:ascii="Times New Roman" w:hAnsi="Times New Roman" w:cs="Times New Roman"/>
        </w:rPr>
        <w:t>perkosaan</w:t>
      </w:r>
      <w:proofErr w:type="spellEnd"/>
      <w:r>
        <w:rPr>
          <w:rFonts w:ascii="Times New Roman" w:hAnsi="Times New Roman" w:cs="Times New Roman"/>
        </w:rPr>
        <w:t xml:space="preserve"> </w:t>
      </w:r>
      <w:proofErr w:type="spellStart"/>
      <w:r>
        <w:rPr>
          <w:rFonts w:ascii="Times New Roman" w:hAnsi="Times New Roman" w:cs="Times New Roman"/>
        </w:rPr>
        <w:t>menempatkan</w:t>
      </w:r>
      <w:proofErr w:type="spellEnd"/>
      <w:r>
        <w:rPr>
          <w:rFonts w:ascii="Times New Roman" w:hAnsi="Times New Roman" w:cs="Times New Roman"/>
        </w:rPr>
        <w:t xml:space="preserve"> </w:t>
      </w:r>
      <w:proofErr w:type="spellStart"/>
      <w:r>
        <w:rPr>
          <w:rFonts w:ascii="Times New Roman" w:hAnsi="Times New Roman" w:cs="Times New Roman"/>
        </w:rPr>
        <w:t>perempuan</w:t>
      </w:r>
      <w:proofErr w:type="spellEnd"/>
      <w:r>
        <w:rPr>
          <w:rFonts w:ascii="Times New Roman" w:hAnsi="Times New Roman" w:cs="Times New Roman"/>
        </w:rPr>
        <w:t xml:space="preserve"> yang </w:t>
      </w:r>
      <w:proofErr w:type="spellStart"/>
      <w:r w:rsidRPr="00841D9D">
        <w:rPr>
          <w:rFonts w:ascii="Times New Roman" w:hAnsi="Times New Roman" w:cs="Times New Roman"/>
          <w:lang w:val="en-US"/>
        </w:rPr>
        <w:t>melakukan</w:t>
      </w:r>
      <w:proofErr w:type="spellEnd"/>
      <w:r>
        <w:rPr>
          <w:rFonts w:ascii="Times New Roman" w:hAnsi="Times New Roman" w:cs="Times New Roman"/>
        </w:rPr>
        <w:t xml:space="preserve"> </w:t>
      </w:r>
      <w:proofErr w:type="spellStart"/>
      <w:r>
        <w:rPr>
          <w:rFonts w:ascii="Times New Roman" w:hAnsi="Times New Roman" w:cs="Times New Roman"/>
        </w:rPr>
        <w:t>aborsi</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akibat</w:t>
      </w:r>
      <w:proofErr w:type="spellEnd"/>
      <w:r>
        <w:rPr>
          <w:rFonts w:ascii="Times New Roman" w:hAnsi="Times New Roman" w:cs="Times New Roman"/>
        </w:rPr>
        <w:t xml:space="preserve"> </w:t>
      </w:r>
      <w:proofErr w:type="spellStart"/>
      <w:r>
        <w:rPr>
          <w:rFonts w:ascii="Times New Roman" w:hAnsi="Times New Roman" w:cs="Times New Roman"/>
        </w:rPr>
        <w:t>perkosaan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pelaku</w:t>
      </w:r>
      <w:proofErr w:type="spellEnd"/>
      <w:r>
        <w:rPr>
          <w:rFonts w:ascii="Times New Roman" w:hAnsi="Times New Roman" w:cs="Times New Roman"/>
        </w:rPr>
        <w:t xml:space="preserve"> </w:t>
      </w:r>
      <w:proofErr w:type="spellStart"/>
      <w:r>
        <w:rPr>
          <w:rFonts w:ascii="Times New Roman" w:hAnsi="Times New Roman" w:cs="Times New Roman"/>
        </w:rPr>
        <w:t>tindak</w:t>
      </w:r>
      <w:proofErr w:type="spellEnd"/>
      <w:r>
        <w:rPr>
          <w:rFonts w:ascii="Times New Roman" w:hAnsi="Times New Roman" w:cs="Times New Roman"/>
        </w:rPr>
        <w:t xml:space="preserve"> </w:t>
      </w:r>
      <w:proofErr w:type="spellStart"/>
      <w:r>
        <w:rPr>
          <w:rFonts w:ascii="Times New Roman" w:hAnsi="Times New Roman" w:cs="Times New Roman"/>
        </w:rPr>
        <w:t>kejaharan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posisi</w:t>
      </w:r>
      <w:proofErr w:type="spellEnd"/>
      <w:r>
        <w:rPr>
          <w:rFonts w:ascii="Times New Roman" w:hAnsi="Times New Roman" w:cs="Times New Roman"/>
        </w:rPr>
        <w:t xml:space="preserve"> </w:t>
      </w:r>
      <w:proofErr w:type="spellStart"/>
      <w:r>
        <w:rPr>
          <w:rFonts w:ascii="Times New Roman" w:hAnsi="Times New Roman" w:cs="Times New Roman"/>
        </w:rPr>
        <w:t>Perempuan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korban</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aturan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yang </w:t>
      </w:r>
      <w:proofErr w:type="spellStart"/>
      <w:r>
        <w:rPr>
          <w:rFonts w:ascii="Times New Roman" w:hAnsi="Times New Roman" w:cs="Times New Roman"/>
        </w:rPr>
        <w:lastRenderedPageBreak/>
        <w:t>mengatur</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jelas</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khusus</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menjamin</w:t>
      </w:r>
      <w:proofErr w:type="spellEnd"/>
      <w:r>
        <w:rPr>
          <w:rFonts w:ascii="Times New Roman" w:hAnsi="Times New Roman" w:cs="Times New Roman"/>
        </w:rPr>
        <w:t xml:space="preserve"> </w:t>
      </w:r>
      <w:proofErr w:type="spellStart"/>
      <w:r>
        <w:rPr>
          <w:rFonts w:ascii="Times New Roman" w:hAnsi="Times New Roman" w:cs="Times New Roman"/>
        </w:rPr>
        <w:t>kepastian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keadilan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korban</w:t>
      </w:r>
      <w:proofErr w:type="spellEnd"/>
      <w:r>
        <w:rPr>
          <w:rFonts w:ascii="Times New Roman" w:hAnsi="Times New Roman" w:cs="Times New Roman"/>
        </w:rPr>
        <w:t xml:space="preserve"> </w:t>
      </w:r>
      <w:proofErr w:type="spellStart"/>
      <w:r>
        <w:rPr>
          <w:rFonts w:ascii="Times New Roman" w:hAnsi="Times New Roman" w:cs="Times New Roman"/>
        </w:rPr>
        <w:t>perkosaan</w:t>
      </w:r>
      <w:proofErr w:type="spellEnd"/>
      <w:r>
        <w:rPr>
          <w:rFonts w:ascii="Times New Roman" w:hAnsi="Times New Roman" w:cs="Times New Roman"/>
        </w:rPr>
        <w:t xml:space="preserve"> yang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aborsi</w:t>
      </w:r>
      <w:proofErr w:type="spellEnd"/>
      <w:r>
        <w:rPr>
          <w:rFonts w:ascii="Times New Roman" w:hAnsi="Times New Roman" w:cs="Times New Roman"/>
        </w:rPr>
        <w:t xml:space="preserve">, </w:t>
      </w:r>
      <w:proofErr w:type="spellStart"/>
      <w:r>
        <w:rPr>
          <w:rFonts w:ascii="Times New Roman" w:hAnsi="Times New Roman" w:cs="Times New Roman"/>
        </w:rPr>
        <w:t>kepastian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keadilan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salah</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w:t>
      </w:r>
    </w:p>
    <w:p w:rsidR="00FE5E93" w:rsidRPr="00FE5E93" w:rsidRDefault="00FE5E93" w:rsidP="0043077D">
      <w:pPr>
        <w:spacing w:line="240" w:lineRule="auto"/>
        <w:rPr>
          <w:rFonts w:ascii="Times New Roman" w:eastAsia="Times New Roman" w:hAnsi="Times New Roman" w:cs="Times New Roman"/>
          <w:b/>
          <w:lang w:val="en-US"/>
        </w:rPr>
      </w:pPr>
    </w:p>
    <w:p w:rsidR="00DE60FD" w:rsidRDefault="00424C06" w:rsidP="0043077D">
      <w:pPr>
        <w:spacing w:line="240" w:lineRule="auto"/>
        <w:rPr>
          <w:rFonts w:ascii="Times New Roman" w:eastAsia="Times New Roman" w:hAnsi="Times New Roman" w:cs="Times New Roman"/>
          <w:b/>
          <w:lang w:val="en-US"/>
        </w:rPr>
      </w:pPr>
      <w:r w:rsidRPr="00394CB2">
        <w:rPr>
          <w:rFonts w:ascii="Times New Roman" w:eastAsia="Times New Roman" w:hAnsi="Times New Roman" w:cs="Times New Roman"/>
          <w:b/>
        </w:rPr>
        <w:t>UCAPAN TERIMAKASIH</w:t>
      </w:r>
    </w:p>
    <w:p w:rsidR="00841D9D" w:rsidRPr="00A25FB8" w:rsidRDefault="00841D9D" w:rsidP="0043077D">
      <w:pPr>
        <w:spacing w:line="240" w:lineRule="auto"/>
        <w:ind w:firstLine="720"/>
        <w:jc w:val="both"/>
        <w:rPr>
          <w:rFonts w:ascii="Times New Roman" w:hAnsi="Times New Roman" w:cs="Times New Roman"/>
          <w:bCs/>
        </w:rPr>
      </w:pPr>
      <w:r w:rsidRPr="00A25FB8">
        <w:rPr>
          <w:rFonts w:ascii="Times New Roman" w:hAnsi="Times New Roman" w:cs="Times New Roman"/>
        </w:rPr>
        <w:t xml:space="preserve">Peneliti mengucapkan terima kasih </w:t>
      </w:r>
      <w:r w:rsidRPr="00A25FB8">
        <w:rPr>
          <w:rFonts w:ascii="Times New Roman" w:hAnsi="Times New Roman" w:cs="Times New Roman"/>
          <w:lang w:val="en-US"/>
        </w:rPr>
        <w:t xml:space="preserve">yang </w:t>
      </w:r>
      <w:proofErr w:type="spellStart"/>
      <w:r w:rsidRPr="00A25FB8">
        <w:rPr>
          <w:rFonts w:ascii="Times New Roman" w:hAnsi="Times New Roman" w:cs="Times New Roman"/>
          <w:lang w:val="en-US"/>
        </w:rPr>
        <w:t>sebesar</w:t>
      </w:r>
      <w:proofErr w:type="spellEnd"/>
      <w:r w:rsidRPr="00A25FB8">
        <w:rPr>
          <w:rFonts w:ascii="Times New Roman" w:hAnsi="Times New Roman" w:cs="Times New Roman"/>
          <w:lang w:val="en-US"/>
        </w:rPr>
        <w:t xml:space="preserve"> </w:t>
      </w:r>
      <w:proofErr w:type="spellStart"/>
      <w:r w:rsidRPr="00A25FB8">
        <w:rPr>
          <w:rFonts w:ascii="Times New Roman" w:hAnsi="Times New Roman" w:cs="Times New Roman"/>
          <w:lang w:val="en-US"/>
        </w:rPr>
        <w:t>besarnya</w:t>
      </w:r>
      <w:proofErr w:type="spellEnd"/>
      <w:r w:rsidRPr="00A25FB8">
        <w:rPr>
          <w:rFonts w:ascii="Times New Roman" w:hAnsi="Times New Roman" w:cs="Times New Roman"/>
          <w:lang w:val="en-US"/>
        </w:rPr>
        <w:t xml:space="preserve"> </w:t>
      </w:r>
      <w:r w:rsidRPr="00A25FB8">
        <w:rPr>
          <w:rFonts w:ascii="Times New Roman" w:hAnsi="Times New Roman" w:cs="Times New Roman"/>
        </w:rPr>
        <w:t>kepada</w:t>
      </w:r>
      <w:r w:rsidRPr="00A25FB8">
        <w:rPr>
          <w:rFonts w:ascii="Times New Roman" w:hAnsi="Times New Roman" w:cs="Times New Roman"/>
          <w:lang w:val="en-US"/>
        </w:rPr>
        <w:t xml:space="preserve"> yang </w:t>
      </w:r>
      <w:proofErr w:type="spellStart"/>
      <w:r w:rsidRPr="00A25FB8">
        <w:rPr>
          <w:rFonts w:ascii="Times New Roman" w:hAnsi="Times New Roman" w:cs="Times New Roman"/>
          <w:lang w:val="en-US"/>
        </w:rPr>
        <w:t>terhor</w:t>
      </w:r>
      <w:r w:rsidRPr="00841D9D">
        <w:rPr>
          <w:rFonts w:ascii="Times New Roman" w:hAnsi="Times New Roman" w:cs="Times New Roman"/>
          <w:lang w:val="en-US"/>
        </w:rPr>
        <w:t>mat</w:t>
      </w:r>
      <w:proofErr w:type="spellEnd"/>
      <w:r w:rsidRPr="00841D9D">
        <w:rPr>
          <w:rFonts w:ascii="Times New Roman" w:hAnsi="Times New Roman" w:cs="Times New Roman"/>
          <w:lang w:val="en-US"/>
        </w:rPr>
        <w:t xml:space="preserve"> </w:t>
      </w:r>
      <w:r>
        <w:rPr>
          <w:rFonts w:ascii="Times New Roman" w:hAnsi="Times New Roman" w:cs="Times New Roman"/>
          <w:bCs/>
          <w:lang w:val="en-US"/>
        </w:rPr>
        <w:t>I</w:t>
      </w:r>
      <w:r w:rsidRPr="00841D9D">
        <w:rPr>
          <w:rFonts w:ascii="Times New Roman" w:hAnsi="Times New Roman" w:cs="Times New Roman"/>
          <w:bCs/>
        </w:rPr>
        <w:t xml:space="preserve">bu </w:t>
      </w:r>
      <w:r w:rsidRPr="00841D9D">
        <w:rPr>
          <w:rFonts w:ascii="Times New Roman" w:hAnsi="Times New Roman" w:cs="Times New Roman"/>
        </w:rPr>
        <w:t>Dr. Uning Pratimaratri, S.H.,</w:t>
      </w:r>
      <w:r w:rsidRPr="00841D9D">
        <w:rPr>
          <w:rFonts w:ascii="Times New Roman" w:hAnsi="Times New Roman" w:cs="Times New Roman"/>
          <w:lang w:val="en-US"/>
        </w:rPr>
        <w:t xml:space="preserve"> </w:t>
      </w:r>
      <w:r w:rsidRPr="00841D9D">
        <w:rPr>
          <w:rFonts w:ascii="Times New Roman" w:hAnsi="Times New Roman" w:cs="Times New Roman"/>
        </w:rPr>
        <w:t>M.Hum</w:t>
      </w:r>
      <w:r>
        <w:rPr>
          <w:rFonts w:ascii="Times New Roman" w:hAnsi="Times New Roman" w:cs="Times New Roman"/>
          <w:lang w:val="en-US"/>
        </w:rPr>
        <w:t xml:space="preserve">. </w:t>
      </w:r>
      <w:proofErr w:type="spellStart"/>
      <w:proofErr w:type="gramStart"/>
      <w:r w:rsidRPr="00841D9D">
        <w:rPr>
          <w:rFonts w:ascii="Times New Roman" w:hAnsi="Times New Roman" w:cs="Times New Roman"/>
          <w:bCs/>
          <w:lang w:val="en-US"/>
        </w:rPr>
        <w:t>dan</w:t>
      </w:r>
      <w:proofErr w:type="spellEnd"/>
      <w:proofErr w:type="gramEnd"/>
      <w:r w:rsidRPr="00841D9D">
        <w:rPr>
          <w:rFonts w:ascii="Times New Roman" w:hAnsi="Times New Roman" w:cs="Times New Roman"/>
          <w:bCs/>
          <w:lang w:val="en-US"/>
        </w:rPr>
        <w:t xml:space="preserve"> </w:t>
      </w:r>
      <w:proofErr w:type="spellStart"/>
      <w:r w:rsidRPr="00841D9D">
        <w:rPr>
          <w:rFonts w:ascii="Times New Roman" w:hAnsi="Times New Roman" w:cs="Times New Roman"/>
          <w:lang w:val="en-US"/>
        </w:rPr>
        <w:t>Ibu</w:t>
      </w:r>
      <w:proofErr w:type="spellEnd"/>
      <w:r w:rsidRPr="00841D9D">
        <w:rPr>
          <w:rFonts w:ascii="Times New Roman" w:hAnsi="Times New Roman" w:cs="Times New Roman"/>
          <w:lang w:val="en-US"/>
        </w:rPr>
        <w:t xml:space="preserve"> Dr. </w:t>
      </w:r>
      <w:proofErr w:type="spellStart"/>
      <w:r w:rsidRPr="00841D9D">
        <w:rPr>
          <w:rFonts w:ascii="Times New Roman" w:hAnsi="Times New Roman" w:cs="Times New Roman"/>
          <w:lang w:val="en-US"/>
        </w:rPr>
        <w:t>Yofiza</w:t>
      </w:r>
      <w:proofErr w:type="spellEnd"/>
      <w:r w:rsidRPr="00841D9D">
        <w:rPr>
          <w:rFonts w:ascii="Times New Roman" w:hAnsi="Times New Roman" w:cs="Times New Roman"/>
          <w:lang w:val="en-US"/>
        </w:rPr>
        <w:t xml:space="preserve"> Media, S.H., M.H,</w:t>
      </w:r>
      <w:r w:rsidRPr="00841D9D">
        <w:rPr>
          <w:rFonts w:ascii="Times New Roman" w:hAnsi="Times New Roman" w:cs="Times New Roman"/>
          <w:bCs/>
          <w:lang w:val="en-US"/>
        </w:rPr>
        <w:t xml:space="preserve"> </w:t>
      </w:r>
      <w:proofErr w:type="spellStart"/>
      <w:r w:rsidRPr="00841D9D">
        <w:rPr>
          <w:rFonts w:ascii="Times New Roman" w:hAnsi="Times New Roman" w:cs="Times New Roman"/>
          <w:bCs/>
          <w:lang w:val="en-US"/>
        </w:rPr>
        <w:t>selaku</w:t>
      </w:r>
      <w:proofErr w:type="spellEnd"/>
      <w:r w:rsidRPr="00841D9D">
        <w:rPr>
          <w:rFonts w:ascii="Times New Roman" w:hAnsi="Times New Roman" w:cs="Times New Roman"/>
          <w:bCs/>
          <w:lang w:val="en-US"/>
        </w:rPr>
        <w:t xml:space="preserve"> </w:t>
      </w:r>
      <w:proofErr w:type="spellStart"/>
      <w:r w:rsidRPr="00841D9D">
        <w:rPr>
          <w:rFonts w:ascii="Times New Roman" w:hAnsi="Times New Roman" w:cs="Times New Roman"/>
          <w:bCs/>
          <w:lang w:val="en-US"/>
        </w:rPr>
        <w:t>pembimbing</w:t>
      </w:r>
      <w:proofErr w:type="spellEnd"/>
      <w:r w:rsidRPr="00841D9D">
        <w:rPr>
          <w:rFonts w:ascii="Times New Roman" w:hAnsi="Times New Roman" w:cs="Times New Roman"/>
          <w:bCs/>
          <w:lang w:val="en-US"/>
        </w:rPr>
        <w:t xml:space="preserve"> </w:t>
      </w:r>
      <w:r w:rsidRPr="00841D9D">
        <w:rPr>
          <w:rFonts w:ascii="Times New Roman" w:hAnsi="Times New Roman" w:cs="Times New Roman"/>
          <w:bCs/>
        </w:rPr>
        <w:t>yang telah banyak memberikan masukan dal</w:t>
      </w:r>
      <w:r w:rsidRPr="00A25FB8">
        <w:rPr>
          <w:rFonts w:ascii="Times New Roman" w:hAnsi="Times New Roman" w:cs="Times New Roman"/>
          <w:bCs/>
        </w:rPr>
        <w:t>am penelitian ini</w:t>
      </w:r>
      <w:r w:rsidRPr="00A25FB8">
        <w:rPr>
          <w:rFonts w:ascii="Times New Roman" w:hAnsi="Times New Roman" w:cs="Times New Roman"/>
          <w:bCs/>
          <w:lang w:val="en-US"/>
        </w:rPr>
        <w:t xml:space="preserve">. </w:t>
      </w:r>
      <w:r w:rsidRPr="00A25FB8">
        <w:rPr>
          <w:rFonts w:ascii="Times New Roman" w:hAnsi="Times New Roman" w:cs="Times New Roman"/>
          <w:bCs/>
        </w:rPr>
        <w:t>Peneliti juga mengucapkan terima kasih kepada:</w:t>
      </w:r>
    </w:p>
    <w:p w:rsidR="00841D9D" w:rsidRPr="00A25FB8" w:rsidRDefault="00841D9D" w:rsidP="0043077D">
      <w:pPr>
        <w:pStyle w:val="ListParagraph"/>
        <w:numPr>
          <w:ilvl w:val="3"/>
          <w:numId w:val="12"/>
        </w:numPr>
        <w:spacing w:after="0" w:line="240" w:lineRule="auto"/>
        <w:ind w:left="284" w:hanging="284"/>
        <w:jc w:val="both"/>
        <w:rPr>
          <w:rFonts w:ascii="Times New Roman" w:hAnsi="Times New Roman" w:cs="Times New Roman"/>
          <w:bCs/>
        </w:rPr>
      </w:pPr>
      <w:proofErr w:type="spellStart"/>
      <w:r w:rsidRPr="00A25FB8">
        <w:rPr>
          <w:rFonts w:ascii="Times New Roman" w:hAnsi="Times New Roman" w:cs="Times New Roman"/>
          <w:bCs/>
        </w:rPr>
        <w:t>Bapak</w:t>
      </w:r>
      <w:proofErr w:type="spellEnd"/>
      <w:r w:rsidRPr="00A25FB8">
        <w:rPr>
          <w:rFonts w:ascii="Times New Roman" w:hAnsi="Times New Roman" w:cs="Times New Roman"/>
          <w:bCs/>
        </w:rPr>
        <w:t xml:space="preserve"> Prof. </w:t>
      </w:r>
      <w:proofErr w:type="spellStart"/>
      <w:r w:rsidRPr="00A25FB8">
        <w:rPr>
          <w:rFonts w:ascii="Times New Roman" w:hAnsi="Times New Roman" w:cs="Times New Roman"/>
          <w:bCs/>
        </w:rPr>
        <w:t>Dr.</w:t>
      </w:r>
      <w:proofErr w:type="spellEnd"/>
      <w:r w:rsidRPr="00A25FB8">
        <w:rPr>
          <w:rFonts w:ascii="Times New Roman" w:hAnsi="Times New Roman" w:cs="Times New Roman"/>
          <w:bCs/>
        </w:rPr>
        <w:t xml:space="preserve"> </w:t>
      </w:r>
      <w:proofErr w:type="spellStart"/>
      <w:r w:rsidRPr="00A25FB8">
        <w:rPr>
          <w:rFonts w:ascii="Times New Roman" w:hAnsi="Times New Roman" w:cs="Times New Roman"/>
          <w:bCs/>
        </w:rPr>
        <w:t>Tafdil</w:t>
      </w:r>
      <w:proofErr w:type="spellEnd"/>
      <w:r w:rsidRPr="00A25FB8">
        <w:rPr>
          <w:rFonts w:ascii="Times New Roman" w:hAnsi="Times New Roman" w:cs="Times New Roman"/>
          <w:bCs/>
        </w:rPr>
        <w:t xml:space="preserve"> </w:t>
      </w:r>
      <w:proofErr w:type="spellStart"/>
      <w:r w:rsidRPr="00A25FB8">
        <w:rPr>
          <w:rFonts w:ascii="Times New Roman" w:hAnsi="Times New Roman" w:cs="Times New Roman"/>
          <w:bCs/>
        </w:rPr>
        <w:t>Husni</w:t>
      </w:r>
      <w:proofErr w:type="spellEnd"/>
      <w:r w:rsidRPr="00A25FB8">
        <w:rPr>
          <w:rFonts w:ascii="Times New Roman" w:hAnsi="Times New Roman" w:cs="Times New Roman"/>
          <w:bCs/>
        </w:rPr>
        <w:t>, S</w:t>
      </w:r>
      <w:r w:rsidRPr="00A25FB8">
        <w:rPr>
          <w:rFonts w:ascii="Times New Roman" w:hAnsi="Times New Roman" w:cs="Times New Roman"/>
          <w:bCs/>
          <w:lang w:val="en-US"/>
        </w:rPr>
        <w:t>.</w:t>
      </w:r>
      <w:r w:rsidRPr="00A25FB8">
        <w:rPr>
          <w:rFonts w:ascii="Times New Roman" w:hAnsi="Times New Roman" w:cs="Times New Roman"/>
          <w:bCs/>
        </w:rPr>
        <w:t>E</w:t>
      </w:r>
      <w:r w:rsidRPr="00A25FB8">
        <w:rPr>
          <w:rFonts w:ascii="Times New Roman" w:hAnsi="Times New Roman" w:cs="Times New Roman"/>
          <w:bCs/>
          <w:lang w:val="en-US"/>
        </w:rPr>
        <w:t>.,</w:t>
      </w:r>
      <w:r w:rsidRPr="00A25FB8">
        <w:rPr>
          <w:rFonts w:ascii="Times New Roman" w:hAnsi="Times New Roman" w:cs="Times New Roman"/>
          <w:bCs/>
        </w:rPr>
        <w:t xml:space="preserve"> M</w:t>
      </w:r>
      <w:r w:rsidRPr="00A25FB8">
        <w:rPr>
          <w:rFonts w:ascii="Times New Roman" w:hAnsi="Times New Roman" w:cs="Times New Roman"/>
          <w:bCs/>
          <w:lang w:val="en-US"/>
        </w:rPr>
        <w:t>.</w:t>
      </w:r>
      <w:r w:rsidRPr="00A25FB8">
        <w:rPr>
          <w:rFonts w:ascii="Times New Roman" w:hAnsi="Times New Roman" w:cs="Times New Roman"/>
          <w:bCs/>
        </w:rPr>
        <w:t>B</w:t>
      </w:r>
      <w:r w:rsidRPr="00A25FB8">
        <w:rPr>
          <w:rFonts w:ascii="Times New Roman" w:hAnsi="Times New Roman" w:cs="Times New Roman"/>
          <w:bCs/>
          <w:lang w:val="en-US"/>
        </w:rPr>
        <w:t>.</w:t>
      </w:r>
      <w:r w:rsidRPr="00A25FB8">
        <w:rPr>
          <w:rFonts w:ascii="Times New Roman" w:hAnsi="Times New Roman" w:cs="Times New Roman"/>
          <w:bCs/>
        </w:rPr>
        <w:t>A</w:t>
      </w:r>
      <w:r w:rsidRPr="00A25FB8">
        <w:rPr>
          <w:rFonts w:ascii="Times New Roman" w:hAnsi="Times New Roman" w:cs="Times New Roman"/>
          <w:bCs/>
          <w:lang w:val="en-US"/>
        </w:rPr>
        <w:t xml:space="preserve">, </w:t>
      </w:r>
      <w:proofErr w:type="spellStart"/>
      <w:r w:rsidRPr="00A25FB8">
        <w:rPr>
          <w:rFonts w:ascii="Times New Roman" w:hAnsi="Times New Roman" w:cs="Times New Roman"/>
          <w:bCs/>
        </w:rPr>
        <w:t>Rektor</w:t>
      </w:r>
      <w:proofErr w:type="spellEnd"/>
      <w:r w:rsidRPr="00A25FB8">
        <w:rPr>
          <w:rFonts w:ascii="Times New Roman" w:hAnsi="Times New Roman" w:cs="Times New Roman"/>
          <w:bCs/>
        </w:rPr>
        <w:t xml:space="preserve"> </w:t>
      </w:r>
      <w:proofErr w:type="spellStart"/>
      <w:r w:rsidRPr="00A25FB8">
        <w:rPr>
          <w:rFonts w:ascii="Times New Roman" w:hAnsi="Times New Roman" w:cs="Times New Roman"/>
          <w:bCs/>
        </w:rPr>
        <w:t>Universitas</w:t>
      </w:r>
      <w:proofErr w:type="spellEnd"/>
      <w:r w:rsidRPr="00A25FB8">
        <w:rPr>
          <w:rFonts w:ascii="Times New Roman" w:hAnsi="Times New Roman" w:cs="Times New Roman"/>
          <w:bCs/>
        </w:rPr>
        <w:t xml:space="preserve"> Bung </w:t>
      </w:r>
      <w:proofErr w:type="spellStart"/>
      <w:r w:rsidRPr="00A25FB8">
        <w:rPr>
          <w:rFonts w:ascii="Times New Roman" w:hAnsi="Times New Roman" w:cs="Times New Roman"/>
          <w:bCs/>
        </w:rPr>
        <w:t>Hatta</w:t>
      </w:r>
      <w:proofErr w:type="spellEnd"/>
    </w:p>
    <w:p w:rsidR="00841D9D" w:rsidRPr="00A25FB8" w:rsidRDefault="00841D9D" w:rsidP="0043077D">
      <w:pPr>
        <w:pStyle w:val="ListParagraph"/>
        <w:numPr>
          <w:ilvl w:val="3"/>
          <w:numId w:val="12"/>
        </w:numPr>
        <w:spacing w:after="0" w:line="240" w:lineRule="auto"/>
        <w:ind w:left="284" w:hanging="284"/>
        <w:jc w:val="both"/>
        <w:rPr>
          <w:rFonts w:ascii="Times New Roman" w:hAnsi="Times New Roman" w:cs="Times New Roman"/>
          <w:bCs/>
        </w:rPr>
      </w:pPr>
      <w:proofErr w:type="spellStart"/>
      <w:r w:rsidRPr="00A25FB8">
        <w:rPr>
          <w:rFonts w:ascii="Times New Roman" w:hAnsi="Times New Roman" w:cs="Times New Roman"/>
          <w:bCs/>
          <w:lang w:val="en-US"/>
        </w:rPr>
        <w:t>Ibuk</w:t>
      </w:r>
      <w:proofErr w:type="spellEnd"/>
      <w:r w:rsidRPr="00A25FB8">
        <w:rPr>
          <w:rFonts w:ascii="Times New Roman" w:hAnsi="Times New Roman" w:cs="Times New Roman"/>
          <w:bCs/>
          <w:lang w:val="en-US"/>
        </w:rPr>
        <w:t xml:space="preserve"> Dr. </w:t>
      </w:r>
      <w:proofErr w:type="spellStart"/>
      <w:r w:rsidRPr="00A25FB8">
        <w:rPr>
          <w:rFonts w:ascii="Times New Roman" w:hAnsi="Times New Roman" w:cs="Times New Roman"/>
          <w:bCs/>
          <w:lang w:val="en-US"/>
        </w:rPr>
        <w:t>Sanidjar</w:t>
      </w:r>
      <w:proofErr w:type="spellEnd"/>
      <w:r w:rsidRPr="00A25FB8">
        <w:rPr>
          <w:rFonts w:ascii="Times New Roman" w:hAnsi="Times New Roman" w:cs="Times New Roman"/>
          <w:bCs/>
          <w:lang w:val="en-US"/>
        </w:rPr>
        <w:t xml:space="preserve"> </w:t>
      </w:r>
      <w:proofErr w:type="spellStart"/>
      <w:r w:rsidRPr="00A25FB8">
        <w:rPr>
          <w:rFonts w:ascii="Times New Roman" w:hAnsi="Times New Roman" w:cs="Times New Roman"/>
          <w:bCs/>
          <w:lang w:val="en-US"/>
        </w:rPr>
        <w:t>Pebrihariati</w:t>
      </w:r>
      <w:proofErr w:type="spellEnd"/>
      <w:r w:rsidRPr="00A25FB8">
        <w:rPr>
          <w:rFonts w:ascii="Times New Roman" w:hAnsi="Times New Roman" w:cs="Times New Roman"/>
          <w:bCs/>
          <w:lang w:val="en-US"/>
        </w:rPr>
        <w:t xml:space="preserve">. R., S.H., M.H, </w:t>
      </w:r>
      <w:proofErr w:type="spellStart"/>
      <w:r w:rsidRPr="00A25FB8">
        <w:rPr>
          <w:rFonts w:ascii="Times New Roman" w:hAnsi="Times New Roman" w:cs="Times New Roman"/>
          <w:bCs/>
          <w:lang w:val="en-US"/>
        </w:rPr>
        <w:t>Dekan</w:t>
      </w:r>
      <w:proofErr w:type="spellEnd"/>
      <w:r w:rsidRPr="00A25FB8">
        <w:rPr>
          <w:rFonts w:ascii="Times New Roman" w:hAnsi="Times New Roman" w:cs="Times New Roman"/>
          <w:bCs/>
          <w:lang w:val="en-US"/>
        </w:rPr>
        <w:t xml:space="preserve"> </w:t>
      </w:r>
      <w:proofErr w:type="spellStart"/>
      <w:r w:rsidRPr="00A25FB8">
        <w:rPr>
          <w:rFonts w:ascii="Times New Roman" w:hAnsi="Times New Roman" w:cs="Times New Roman"/>
          <w:bCs/>
          <w:lang w:val="en-US"/>
        </w:rPr>
        <w:t>Fakultas</w:t>
      </w:r>
      <w:proofErr w:type="spellEnd"/>
      <w:r w:rsidRPr="00A25FB8">
        <w:rPr>
          <w:rFonts w:ascii="Times New Roman" w:hAnsi="Times New Roman" w:cs="Times New Roman"/>
          <w:bCs/>
          <w:lang w:val="en-US"/>
        </w:rPr>
        <w:t xml:space="preserve"> </w:t>
      </w:r>
      <w:proofErr w:type="spellStart"/>
      <w:r w:rsidRPr="00A25FB8">
        <w:rPr>
          <w:rFonts w:ascii="Times New Roman" w:hAnsi="Times New Roman" w:cs="Times New Roman"/>
          <w:bCs/>
          <w:lang w:val="en-US"/>
        </w:rPr>
        <w:t>Hukum</w:t>
      </w:r>
      <w:proofErr w:type="spellEnd"/>
      <w:r w:rsidRPr="00A25FB8">
        <w:rPr>
          <w:rFonts w:ascii="Times New Roman" w:hAnsi="Times New Roman" w:cs="Times New Roman"/>
          <w:bCs/>
          <w:lang w:val="en-US"/>
        </w:rPr>
        <w:t xml:space="preserve"> </w:t>
      </w:r>
      <w:proofErr w:type="spellStart"/>
      <w:r w:rsidRPr="00A25FB8">
        <w:rPr>
          <w:rFonts w:ascii="Times New Roman" w:hAnsi="Times New Roman" w:cs="Times New Roman"/>
          <w:bCs/>
          <w:lang w:val="en-US"/>
        </w:rPr>
        <w:t>Universitas</w:t>
      </w:r>
      <w:proofErr w:type="spellEnd"/>
      <w:r w:rsidRPr="00A25FB8">
        <w:rPr>
          <w:rFonts w:ascii="Times New Roman" w:hAnsi="Times New Roman" w:cs="Times New Roman"/>
          <w:bCs/>
          <w:lang w:val="en-US"/>
        </w:rPr>
        <w:t xml:space="preserve"> Bung </w:t>
      </w:r>
      <w:proofErr w:type="spellStart"/>
      <w:r w:rsidRPr="00A25FB8">
        <w:rPr>
          <w:rFonts w:ascii="Times New Roman" w:hAnsi="Times New Roman" w:cs="Times New Roman"/>
          <w:bCs/>
          <w:lang w:val="en-US"/>
        </w:rPr>
        <w:t>Hatta</w:t>
      </w:r>
      <w:proofErr w:type="spellEnd"/>
      <w:r w:rsidRPr="00A25FB8">
        <w:rPr>
          <w:rFonts w:ascii="Times New Roman" w:hAnsi="Times New Roman" w:cs="Times New Roman"/>
          <w:bCs/>
        </w:rPr>
        <w:t xml:space="preserve"> </w:t>
      </w:r>
    </w:p>
    <w:p w:rsidR="00841D9D" w:rsidRPr="00A25FB8" w:rsidRDefault="00841D9D" w:rsidP="0043077D">
      <w:pPr>
        <w:pStyle w:val="ListParagraph"/>
        <w:numPr>
          <w:ilvl w:val="3"/>
          <w:numId w:val="12"/>
        </w:numPr>
        <w:spacing w:after="0" w:line="240" w:lineRule="auto"/>
        <w:ind w:left="284" w:hanging="284"/>
        <w:jc w:val="both"/>
        <w:rPr>
          <w:rFonts w:ascii="Times New Roman" w:hAnsi="Times New Roman" w:cs="Times New Roman"/>
          <w:bCs/>
        </w:rPr>
      </w:pPr>
      <w:proofErr w:type="spellStart"/>
      <w:r w:rsidRPr="00A25FB8">
        <w:rPr>
          <w:rFonts w:ascii="Times New Roman" w:hAnsi="Times New Roman" w:cs="Times New Roman"/>
          <w:bCs/>
          <w:lang w:val="en-US"/>
        </w:rPr>
        <w:t>Ibuk</w:t>
      </w:r>
      <w:proofErr w:type="spellEnd"/>
      <w:r w:rsidRPr="00A25FB8">
        <w:rPr>
          <w:rFonts w:ascii="Times New Roman" w:hAnsi="Times New Roman" w:cs="Times New Roman"/>
          <w:bCs/>
          <w:lang w:val="en-US"/>
        </w:rPr>
        <w:t xml:space="preserve"> Dr. Deaf </w:t>
      </w:r>
      <w:proofErr w:type="spellStart"/>
      <w:r w:rsidRPr="00A25FB8">
        <w:rPr>
          <w:rFonts w:ascii="Times New Roman" w:hAnsi="Times New Roman" w:cs="Times New Roman"/>
          <w:bCs/>
          <w:lang w:val="en-US"/>
        </w:rPr>
        <w:t>Wahyuni</w:t>
      </w:r>
      <w:proofErr w:type="spellEnd"/>
      <w:r w:rsidRPr="00A25FB8">
        <w:rPr>
          <w:rFonts w:ascii="Times New Roman" w:hAnsi="Times New Roman" w:cs="Times New Roman"/>
          <w:bCs/>
          <w:lang w:val="en-US"/>
        </w:rPr>
        <w:t xml:space="preserve"> </w:t>
      </w:r>
      <w:proofErr w:type="spellStart"/>
      <w:r w:rsidRPr="00A25FB8">
        <w:rPr>
          <w:rFonts w:ascii="Times New Roman" w:hAnsi="Times New Roman" w:cs="Times New Roman"/>
          <w:bCs/>
          <w:lang w:val="en-US"/>
        </w:rPr>
        <w:t>Ramadhani</w:t>
      </w:r>
      <w:proofErr w:type="spellEnd"/>
      <w:r w:rsidRPr="00A25FB8">
        <w:rPr>
          <w:rFonts w:ascii="Times New Roman" w:hAnsi="Times New Roman" w:cs="Times New Roman"/>
          <w:bCs/>
          <w:lang w:val="en-US"/>
        </w:rPr>
        <w:t xml:space="preserve">, S.H., M.H, </w:t>
      </w:r>
      <w:proofErr w:type="spellStart"/>
      <w:r w:rsidRPr="00A25FB8">
        <w:rPr>
          <w:rFonts w:ascii="Times New Roman" w:hAnsi="Times New Roman" w:cs="Times New Roman"/>
          <w:bCs/>
          <w:lang w:val="en-US"/>
        </w:rPr>
        <w:t>Ketua</w:t>
      </w:r>
      <w:proofErr w:type="spellEnd"/>
      <w:r w:rsidRPr="00A25FB8">
        <w:rPr>
          <w:rFonts w:ascii="Times New Roman" w:hAnsi="Times New Roman" w:cs="Times New Roman"/>
          <w:bCs/>
          <w:lang w:val="en-US"/>
        </w:rPr>
        <w:t xml:space="preserve"> Program </w:t>
      </w:r>
      <w:proofErr w:type="spellStart"/>
      <w:r w:rsidRPr="00A25FB8">
        <w:rPr>
          <w:rFonts w:ascii="Times New Roman" w:hAnsi="Times New Roman" w:cs="Times New Roman"/>
          <w:bCs/>
          <w:lang w:val="en-US"/>
        </w:rPr>
        <w:t>Studi</w:t>
      </w:r>
      <w:proofErr w:type="spellEnd"/>
      <w:r w:rsidRPr="00A25FB8">
        <w:rPr>
          <w:rFonts w:ascii="Times New Roman" w:hAnsi="Times New Roman" w:cs="Times New Roman"/>
          <w:bCs/>
          <w:lang w:val="en-US"/>
        </w:rPr>
        <w:t xml:space="preserve"> Magister </w:t>
      </w:r>
      <w:proofErr w:type="spellStart"/>
      <w:r w:rsidRPr="00A25FB8">
        <w:rPr>
          <w:rFonts w:ascii="Times New Roman" w:hAnsi="Times New Roman" w:cs="Times New Roman"/>
          <w:bCs/>
          <w:lang w:val="en-US"/>
        </w:rPr>
        <w:t>Ilmu</w:t>
      </w:r>
      <w:proofErr w:type="spellEnd"/>
      <w:r w:rsidRPr="00A25FB8">
        <w:rPr>
          <w:rFonts w:ascii="Times New Roman" w:hAnsi="Times New Roman" w:cs="Times New Roman"/>
          <w:bCs/>
          <w:lang w:val="en-US"/>
        </w:rPr>
        <w:t xml:space="preserve"> </w:t>
      </w:r>
      <w:proofErr w:type="spellStart"/>
      <w:r w:rsidRPr="00A25FB8">
        <w:rPr>
          <w:rFonts w:ascii="Times New Roman" w:hAnsi="Times New Roman" w:cs="Times New Roman"/>
          <w:bCs/>
          <w:lang w:val="en-US"/>
        </w:rPr>
        <w:t>Hukum</w:t>
      </w:r>
      <w:proofErr w:type="spellEnd"/>
      <w:r w:rsidRPr="00A25FB8">
        <w:rPr>
          <w:rFonts w:ascii="Times New Roman" w:hAnsi="Times New Roman" w:cs="Times New Roman"/>
          <w:bCs/>
          <w:lang w:val="en-US"/>
        </w:rPr>
        <w:t xml:space="preserve">, </w:t>
      </w:r>
      <w:proofErr w:type="spellStart"/>
      <w:r w:rsidRPr="00A25FB8">
        <w:rPr>
          <w:rFonts w:ascii="Times New Roman" w:hAnsi="Times New Roman" w:cs="Times New Roman"/>
          <w:bCs/>
          <w:lang w:val="en-US"/>
        </w:rPr>
        <w:t>Fakultas</w:t>
      </w:r>
      <w:proofErr w:type="spellEnd"/>
      <w:r w:rsidRPr="00A25FB8">
        <w:rPr>
          <w:rFonts w:ascii="Times New Roman" w:hAnsi="Times New Roman" w:cs="Times New Roman"/>
          <w:bCs/>
          <w:lang w:val="en-US"/>
        </w:rPr>
        <w:t xml:space="preserve"> </w:t>
      </w:r>
      <w:proofErr w:type="spellStart"/>
      <w:r w:rsidRPr="00A25FB8">
        <w:rPr>
          <w:rFonts w:ascii="Times New Roman" w:hAnsi="Times New Roman" w:cs="Times New Roman"/>
          <w:bCs/>
          <w:lang w:val="en-US"/>
        </w:rPr>
        <w:t>Hukum</w:t>
      </w:r>
      <w:proofErr w:type="spellEnd"/>
      <w:r w:rsidRPr="00A25FB8">
        <w:rPr>
          <w:rFonts w:ascii="Times New Roman" w:hAnsi="Times New Roman" w:cs="Times New Roman"/>
          <w:bCs/>
          <w:lang w:val="en-US"/>
        </w:rPr>
        <w:t xml:space="preserve">, </w:t>
      </w:r>
      <w:proofErr w:type="spellStart"/>
      <w:r w:rsidRPr="00A25FB8">
        <w:rPr>
          <w:rFonts w:ascii="Times New Roman" w:hAnsi="Times New Roman" w:cs="Times New Roman"/>
          <w:bCs/>
          <w:lang w:val="en-US"/>
        </w:rPr>
        <w:t>Universitas</w:t>
      </w:r>
      <w:proofErr w:type="spellEnd"/>
      <w:r w:rsidRPr="00A25FB8">
        <w:rPr>
          <w:rFonts w:ascii="Times New Roman" w:hAnsi="Times New Roman" w:cs="Times New Roman"/>
          <w:bCs/>
          <w:lang w:val="en-US"/>
        </w:rPr>
        <w:t xml:space="preserve"> Bung </w:t>
      </w:r>
      <w:proofErr w:type="spellStart"/>
      <w:r w:rsidRPr="00A25FB8">
        <w:rPr>
          <w:rFonts w:ascii="Times New Roman" w:hAnsi="Times New Roman" w:cs="Times New Roman"/>
          <w:bCs/>
          <w:lang w:val="en-US"/>
        </w:rPr>
        <w:t>Hatta</w:t>
      </w:r>
      <w:proofErr w:type="spellEnd"/>
    </w:p>
    <w:p w:rsidR="00841D9D" w:rsidRPr="00D657A8" w:rsidRDefault="00841D9D" w:rsidP="0043077D">
      <w:pPr>
        <w:pStyle w:val="ListParagraph"/>
        <w:numPr>
          <w:ilvl w:val="3"/>
          <w:numId w:val="12"/>
        </w:numPr>
        <w:spacing w:after="0" w:line="240" w:lineRule="auto"/>
        <w:ind w:left="284" w:hanging="284"/>
        <w:jc w:val="both"/>
        <w:rPr>
          <w:rFonts w:ascii="Times New Roman" w:hAnsi="Times New Roman" w:cs="Times New Roman"/>
          <w:bCs/>
          <w:lang w:val="fi-FI"/>
        </w:rPr>
      </w:pPr>
      <w:r w:rsidRPr="00D657A8">
        <w:rPr>
          <w:rFonts w:ascii="Times New Roman" w:hAnsi="Times New Roman" w:cs="Times New Roman"/>
          <w:bCs/>
          <w:lang w:val="fi-FI"/>
        </w:rPr>
        <w:t>Para pihak yang tidak bisa penulis sebutkan satu persatu.</w:t>
      </w:r>
    </w:p>
    <w:p w:rsidR="00FE5E93" w:rsidRDefault="00FE5E93" w:rsidP="0043077D">
      <w:pPr>
        <w:spacing w:line="240" w:lineRule="auto"/>
        <w:rPr>
          <w:rFonts w:ascii="Times New Roman" w:eastAsia="Times New Roman" w:hAnsi="Times New Roman" w:cs="Times New Roman"/>
          <w:highlight w:val="white"/>
          <w:lang w:val="en-US"/>
        </w:rPr>
      </w:pPr>
    </w:p>
    <w:p w:rsidR="00DE60FD" w:rsidRDefault="00424C06" w:rsidP="0043077D">
      <w:pPr>
        <w:spacing w:line="240" w:lineRule="auto"/>
        <w:rPr>
          <w:rFonts w:ascii="Times New Roman" w:hAnsi="Times New Roman" w:cs="Times New Roman"/>
          <w:b/>
          <w:lang w:val="en-US"/>
        </w:rPr>
      </w:pPr>
      <w:r w:rsidRPr="00394CB2">
        <w:rPr>
          <w:rFonts w:ascii="Times New Roman" w:hAnsi="Times New Roman" w:cs="Times New Roman"/>
          <w:b/>
        </w:rPr>
        <w:t>DAFTAR PUSTAKA</w:t>
      </w:r>
    </w:p>
    <w:p w:rsidR="00841D9D" w:rsidRPr="00CE6604" w:rsidRDefault="00841D9D" w:rsidP="0043077D">
      <w:pPr>
        <w:pStyle w:val="ListParagraph"/>
        <w:numPr>
          <w:ilvl w:val="0"/>
          <w:numId w:val="13"/>
        </w:numPr>
        <w:spacing w:after="0" w:line="240" w:lineRule="auto"/>
        <w:ind w:left="284" w:hanging="284"/>
        <w:rPr>
          <w:rFonts w:ascii="Times New Roman" w:hAnsi="Times New Roman" w:cs="Times New Roman"/>
          <w:b/>
          <w:bCs/>
        </w:rPr>
      </w:pPr>
      <w:proofErr w:type="spellStart"/>
      <w:r w:rsidRPr="00CE6604">
        <w:rPr>
          <w:rFonts w:ascii="Times New Roman" w:hAnsi="Times New Roman" w:cs="Times New Roman"/>
          <w:b/>
          <w:bCs/>
        </w:rPr>
        <w:t>Buku</w:t>
      </w:r>
      <w:proofErr w:type="spellEnd"/>
      <w:r w:rsidRPr="00CE6604">
        <w:rPr>
          <w:rFonts w:ascii="Times New Roman" w:hAnsi="Times New Roman" w:cs="Times New Roman"/>
          <w:b/>
          <w:bCs/>
          <w:lang w:val="en-US"/>
        </w:rPr>
        <w:t>-</w:t>
      </w:r>
      <w:proofErr w:type="spellStart"/>
      <w:r w:rsidRPr="00CE6604">
        <w:rPr>
          <w:rFonts w:ascii="Times New Roman" w:hAnsi="Times New Roman" w:cs="Times New Roman"/>
          <w:b/>
          <w:bCs/>
          <w:lang w:val="en-US"/>
        </w:rPr>
        <w:t>Buku</w:t>
      </w:r>
      <w:proofErr w:type="spellEnd"/>
    </w:p>
    <w:p w:rsidR="00841D9D" w:rsidRPr="00EB459F" w:rsidRDefault="00841D9D" w:rsidP="0043077D">
      <w:pPr>
        <w:pStyle w:val="FootnoteText"/>
        <w:ind w:left="1004" w:hanging="720"/>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Adami Chazawi, 2004, </w:t>
      </w:r>
      <w:r>
        <w:rPr>
          <w:rFonts w:ascii="Times New Roman" w:hAnsi="Times New Roman" w:cs="Times New Roman"/>
          <w:i/>
          <w:iCs/>
          <w:sz w:val="22"/>
          <w:szCs w:val="22"/>
          <w:lang w:val="id-ID"/>
        </w:rPr>
        <w:t xml:space="preserve">Kejahatan Terhadap Tubuh dan Nyawa, </w:t>
      </w:r>
      <w:r>
        <w:rPr>
          <w:rFonts w:ascii="Times New Roman" w:hAnsi="Times New Roman" w:cs="Times New Roman"/>
          <w:sz w:val="22"/>
          <w:szCs w:val="22"/>
          <w:lang w:val="id-ID"/>
        </w:rPr>
        <w:t>PT. Raja</w:t>
      </w:r>
      <w:r>
        <w:rPr>
          <w:rFonts w:ascii="Times New Roman" w:hAnsi="Times New Roman" w:cs="Times New Roman"/>
          <w:sz w:val="22"/>
          <w:szCs w:val="22"/>
          <w:lang w:val="id-ID"/>
        </w:rPr>
        <w:t>Grafindo Persada</w:t>
      </w:r>
      <w:r>
        <w:rPr>
          <w:rFonts w:ascii="Times New Roman" w:hAnsi="Times New Roman" w:cs="Times New Roman"/>
          <w:sz w:val="22"/>
          <w:szCs w:val="22"/>
          <w:lang w:val="en-US"/>
        </w:rPr>
        <w:t>,</w:t>
      </w:r>
      <w:r>
        <w:rPr>
          <w:rFonts w:ascii="Times New Roman" w:hAnsi="Times New Roman" w:cs="Times New Roman"/>
          <w:sz w:val="22"/>
          <w:szCs w:val="22"/>
          <w:lang w:val="id-ID"/>
        </w:rPr>
        <w:t xml:space="preserve"> Jakarta.</w:t>
      </w:r>
    </w:p>
    <w:p w:rsidR="00841D9D" w:rsidRDefault="00841D9D" w:rsidP="0043077D">
      <w:pPr>
        <w:pStyle w:val="FootnoteText"/>
        <w:ind w:left="1004" w:hanging="720"/>
        <w:jc w:val="both"/>
        <w:rPr>
          <w:rFonts w:ascii="Times New Roman" w:hAnsi="Times New Roman" w:cs="Times New Roman"/>
          <w:sz w:val="22"/>
          <w:szCs w:val="22"/>
          <w:lang w:val="id-ID"/>
        </w:rPr>
      </w:pPr>
      <w:r w:rsidRPr="00A9252D">
        <w:rPr>
          <w:rFonts w:ascii="Times New Roman" w:hAnsi="Times New Roman" w:cs="Times New Roman"/>
          <w:sz w:val="22"/>
          <w:szCs w:val="22"/>
        </w:rPr>
        <w:t xml:space="preserve">Philipus M. Hadjon, </w:t>
      </w:r>
      <w:r w:rsidRPr="00EB459F">
        <w:rPr>
          <w:rFonts w:ascii="Times New Roman" w:hAnsi="Times New Roman" w:cs="Times New Roman"/>
          <w:sz w:val="22"/>
          <w:szCs w:val="22"/>
          <w:lang w:val="id-ID"/>
        </w:rPr>
        <w:t xml:space="preserve">1989, </w:t>
      </w:r>
      <w:r w:rsidRPr="00A9252D">
        <w:rPr>
          <w:rFonts w:ascii="Times New Roman" w:hAnsi="Times New Roman" w:cs="Times New Roman"/>
          <w:i/>
          <w:sz w:val="22"/>
          <w:szCs w:val="22"/>
        </w:rPr>
        <w:t xml:space="preserve">Perlindungan </w:t>
      </w:r>
      <w:r w:rsidRPr="00C800C1">
        <w:rPr>
          <w:rFonts w:ascii="Times New Roman" w:hAnsi="Times New Roman" w:cs="Times New Roman"/>
          <w:i/>
          <w:sz w:val="22"/>
          <w:szCs w:val="22"/>
        </w:rPr>
        <w:t>Hukum Bagi Rakyat di Indonesia</w:t>
      </w:r>
      <w:r w:rsidRPr="00C800C1">
        <w:rPr>
          <w:rFonts w:ascii="Times New Roman" w:hAnsi="Times New Roman" w:cs="Times New Roman"/>
          <w:sz w:val="22"/>
          <w:szCs w:val="22"/>
        </w:rPr>
        <w:t>,  Bina Ilmu</w:t>
      </w:r>
      <w:r w:rsidRPr="00EB459F">
        <w:rPr>
          <w:rFonts w:ascii="Times New Roman" w:hAnsi="Times New Roman" w:cs="Times New Roman"/>
          <w:sz w:val="22"/>
          <w:szCs w:val="22"/>
          <w:lang w:val="id-ID"/>
        </w:rPr>
        <w:t xml:space="preserve">, </w:t>
      </w:r>
      <w:r w:rsidRPr="00C800C1">
        <w:rPr>
          <w:rFonts w:ascii="Times New Roman" w:hAnsi="Times New Roman" w:cs="Times New Roman"/>
          <w:sz w:val="22"/>
          <w:szCs w:val="22"/>
        </w:rPr>
        <w:t>Surabaya</w:t>
      </w:r>
      <w:r w:rsidRPr="00EB459F">
        <w:rPr>
          <w:rFonts w:ascii="Times New Roman" w:hAnsi="Times New Roman" w:cs="Times New Roman"/>
          <w:sz w:val="22"/>
          <w:szCs w:val="22"/>
          <w:lang w:val="id-ID"/>
        </w:rPr>
        <w:t>.</w:t>
      </w:r>
    </w:p>
    <w:p w:rsidR="00841D9D" w:rsidRDefault="00841D9D" w:rsidP="0043077D">
      <w:pPr>
        <w:pStyle w:val="FootnoteText"/>
        <w:ind w:left="1004" w:hanging="720"/>
        <w:jc w:val="both"/>
        <w:rPr>
          <w:rFonts w:ascii="Times New Roman" w:hAnsi="Times New Roman" w:cs="Times New Roman"/>
          <w:sz w:val="22"/>
          <w:szCs w:val="22"/>
          <w:lang w:val="en-US"/>
        </w:rPr>
      </w:pPr>
      <w:r>
        <w:rPr>
          <w:rFonts w:ascii="Times New Roman" w:hAnsi="Times New Roman" w:cs="Times New Roman"/>
          <w:sz w:val="22"/>
          <w:szCs w:val="22"/>
          <w:lang w:val="id-ID"/>
        </w:rPr>
        <w:t xml:space="preserve">Soejono Soekanto, 1989, </w:t>
      </w:r>
      <w:r>
        <w:rPr>
          <w:rFonts w:ascii="Times New Roman" w:hAnsi="Times New Roman" w:cs="Times New Roman"/>
          <w:i/>
          <w:iCs/>
          <w:sz w:val="22"/>
          <w:szCs w:val="22"/>
          <w:lang w:val="id-ID"/>
        </w:rPr>
        <w:t xml:space="preserve">Perbandingan Hukum, </w:t>
      </w:r>
      <w:r>
        <w:rPr>
          <w:rFonts w:ascii="Times New Roman" w:hAnsi="Times New Roman" w:cs="Times New Roman"/>
          <w:sz w:val="22"/>
          <w:szCs w:val="22"/>
          <w:lang w:val="id-ID"/>
        </w:rPr>
        <w:t>Alumni, Bandung.</w:t>
      </w:r>
    </w:p>
    <w:p w:rsidR="00841D9D" w:rsidRPr="00841D9D" w:rsidRDefault="00841D9D" w:rsidP="0043077D">
      <w:pPr>
        <w:pStyle w:val="FootnoteText"/>
        <w:ind w:left="284"/>
        <w:jc w:val="both"/>
        <w:rPr>
          <w:rFonts w:ascii="Times New Roman" w:hAnsi="Times New Roman" w:cs="Times New Roman"/>
          <w:sz w:val="22"/>
          <w:szCs w:val="22"/>
          <w:lang w:val="en-US"/>
        </w:rPr>
      </w:pPr>
    </w:p>
    <w:p w:rsidR="00841D9D" w:rsidRPr="00C800C1" w:rsidRDefault="00841D9D" w:rsidP="0043077D">
      <w:pPr>
        <w:pStyle w:val="FootnoteText"/>
        <w:numPr>
          <w:ilvl w:val="0"/>
          <w:numId w:val="13"/>
        </w:numPr>
        <w:ind w:left="284" w:hanging="284"/>
        <w:jc w:val="both"/>
        <w:rPr>
          <w:rFonts w:ascii="Times New Roman" w:hAnsi="Times New Roman" w:cs="Times New Roman"/>
          <w:sz w:val="22"/>
          <w:szCs w:val="22"/>
          <w:lang w:val="en-US"/>
        </w:rPr>
      </w:pPr>
      <w:r>
        <w:rPr>
          <w:rFonts w:ascii="Times New Roman" w:hAnsi="Times New Roman" w:cs="Times New Roman"/>
          <w:b/>
          <w:bCs/>
          <w:sz w:val="22"/>
          <w:szCs w:val="22"/>
        </w:rPr>
        <w:t>Peraturan Perundang-</w:t>
      </w:r>
      <w:r>
        <w:rPr>
          <w:rFonts w:ascii="Times New Roman" w:hAnsi="Times New Roman" w:cs="Times New Roman"/>
          <w:b/>
          <w:bCs/>
          <w:sz w:val="22"/>
          <w:szCs w:val="22"/>
          <w:lang w:val="en-US"/>
        </w:rPr>
        <w:t>u</w:t>
      </w:r>
      <w:r w:rsidRPr="00C800C1">
        <w:rPr>
          <w:rFonts w:ascii="Times New Roman" w:hAnsi="Times New Roman" w:cs="Times New Roman"/>
          <w:b/>
          <w:bCs/>
          <w:sz w:val="22"/>
          <w:szCs w:val="22"/>
        </w:rPr>
        <w:t>ndangan</w:t>
      </w:r>
    </w:p>
    <w:p w:rsidR="00841D9D" w:rsidRPr="00C800C1" w:rsidRDefault="00841D9D" w:rsidP="0043077D">
      <w:pPr>
        <w:spacing w:line="240" w:lineRule="auto"/>
        <w:ind w:left="993" w:hanging="709"/>
        <w:jc w:val="both"/>
        <w:rPr>
          <w:rFonts w:ascii="Times New Roman" w:hAnsi="Times New Roman" w:cs="Times New Roman"/>
          <w:lang w:val="en-US"/>
        </w:rPr>
      </w:pPr>
      <w:proofErr w:type="spellStart"/>
      <w:proofErr w:type="gramStart"/>
      <w:r w:rsidRPr="00C800C1">
        <w:rPr>
          <w:rFonts w:ascii="Times New Roman" w:hAnsi="Times New Roman" w:cs="Times New Roman"/>
          <w:lang w:val="en-US"/>
        </w:rPr>
        <w:t>Undang-Undang</w:t>
      </w:r>
      <w:proofErr w:type="spellEnd"/>
      <w:r w:rsidRPr="00C800C1">
        <w:rPr>
          <w:rFonts w:ascii="Times New Roman" w:hAnsi="Times New Roman" w:cs="Times New Roman"/>
          <w:lang w:val="en-US"/>
        </w:rPr>
        <w:t xml:space="preserve"> </w:t>
      </w:r>
      <w:proofErr w:type="spellStart"/>
      <w:r w:rsidRPr="00C800C1">
        <w:rPr>
          <w:rFonts w:ascii="Times New Roman" w:hAnsi="Times New Roman" w:cs="Times New Roman"/>
          <w:lang w:val="en-US"/>
        </w:rPr>
        <w:t>Dasar</w:t>
      </w:r>
      <w:proofErr w:type="spellEnd"/>
      <w:r w:rsidRPr="00C800C1">
        <w:rPr>
          <w:rFonts w:ascii="Times New Roman" w:hAnsi="Times New Roman" w:cs="Times New Roman"/>
          <w:lang w:val="en-US"/>
        </w:rPr>
        <w:t xml:space="preserve"> Negara </w:t>
      </w:r>
      <w:proofErr w:type="spellStart"/>
      <w:r w:rsidRPr="00C800C1">
        <w:rPr>
          <w:rFonts w:ascii="Times New Roman" w:hAnsi="Times New Roman" w:cs="Times New Roman"/>
          <w:lang w:val="en-US"/>
        </w:rPr>
        <w:t>Republik</w:t>
      </w:r>
      <w:proofErr w:type="spellEnd"/>
      <w:r w:rsidRPr="00C800C1">
        <w:rPr>
          <w:rFonts w:ascii="Times New Roman" w:hAnsi="Times New Roman" w:cs="Times New Roman"/>
          <w:lang w:val="en-US"/>
        </w:rPr>
        <w:t xml:space="preserve"> Indonesia </w:t>
      </w:r>
      <w:proofErr w:type="spellStart"/>
      <w:r w:rsidRPr="00C800C1">
        <w:rPr>
          <w:rFonts w:ascii="Times New Roman" w:hAnsi="Times New Roman" w:cs="Times New Roman"/>
          <w:lang w:val="en-US"/>
        </w:rPr>
        <w:t>Tahun</w:t>
      </w:r>
      <w:proofErr w:type="spellEnd"/>
      <w:r w:rsidRPr="00C800C1">
        <w:rPr>
          <w:rFonts w:ascii="Times New Roman" w:hAnsi="Times New Roman" w:cs="Times New Roman"/>
          <w:lang w:val="en-US"/>
        </w:rPr>
        <w:t xml:space="preserve"> 1945.</w:t>
      </w:r>
      <w:proofErr w:type="gramEnd"/>
    </w:p>
    <w:p w:rsidR="00841D9D" w:rsidRPr="00C800C1"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rPr>
        <w:t>Undang-Undang Nomor  1 Tahun 2023 tentang Kitab Undang-Undang Hukum Pidana</w:t>
      </w:r>
    </w:p>
    <w:p w:rsidR="00841D9D" w:rsidRDefault="00841D9D" w:rsidP="0043077D">
      <w:pPr>
        <w:spacing w:line="240" w:lineRule="auto"/>
        <w:ind w:left="993" w:hanging="709"/>
        <w:jc w:val="both"/>
        <w:rPr>
          <w:rFonts w:ascii="Times New Roman" w:hAnsi="Times New Roman" w:cs="Times New Roman"/>
          <w:lang w:val="en-US"/>
        </w:rPr>
      </w:pPr>
      <w:r w:rsidRPr="00C800C1">
        <w:rPr>
          <w:rFonts w:ascii="Times New Roman" w:hAnsi="Times New Roman" w:cs="Times New Roman"/>
        </w:rPr>
        <w:t>Undang-Undang</w:t>
      </w:r>
      <w:r w:rsidRPr="00C800C1">
        <w:rPr>
          <w:rFonts w:ascii="Times New Roman" w:hAnsi="Times New Roman" w:cs="Times New Roman"/>
          <w:lang w:val="en-US"/>
        </w:rPr>
        <w:t xml:space="preserve"> </w:t>
      </w:r>
      <w:r w:rsidRPr="00C800C1">
        <w:rPr>
          <w:rFonts w:ascii="Times New Roman" w:hAnsi="Times New Roman" w:cs="Times New Roman"/>
        </w:rPr>
        <w:t>Nomor</w:t>
      </w:r>
      <w:r w:rsidRPr="00C800C1">
        <w:rPr>
          <w:rFonts w:ascii="Times New Roman" w:hAnsi="Times New Roman" w:cs="Times New Roman"/>
          <w:spacing w:val="1"/>
        </w:rPr>
        <w:t xml:space="preserve"> </w:t>
      </w:r>
      <w:r w:rsidRPr="00C800C1">
        <w:rPr>
          <w:rFonts w:ascii="Times New Roman" w:hAnsi="Times New Roman" w:cs="Times New Roman"/>
          <w:lang w:val="en-US"/>
        </w:rPr>
        <w:t>17</w:t>
      </w:r>
      <w:r w:rsidRPr="00C800C1">
        <w:rPr>
          <w:rFonts w:ascii="Times New Roman" w:hAnsi="Times New Roman" w:cs="Times New Roman"/>
          <w:spacing w:val="1"/>
        </w:rPr>
        <w:t xml:space="preserve"> </w:t>
      </w:r>
      <w:r w:rsidRPr="00C800C1">
        <w:rPr>
          <w:rFonts w:ascii="Times New Roman" w:hAnsi="Times New Roman" w:cs="Times New Roman"/>
        </w:rPr>
        <w:t>Tahun</w:t>
      </w:r>
      <w:r w:rsidRPr="00C800C1">
        <w:rPr>
          <w:rFonts w:ascii="Times New Roman" w:hAnsi="Times New Roman" w:cs="Times New Roman"/>
          <w:spacing w:val="1"/>
        </w:rPr>
        <w:t xml:space="preserve"> </w:t>
      </w:r>
      <w:r w:rsidRPr="00C800C1">
        <w:rPr>
          <w:rFonts w:ascii="Times New Roman" w:hAnsi="Times New Roman" w:cs="Times New Roman"/>
        </w:rPr>
        <w:t>20</w:t>
      </w:r>
      <w:r w:rsidRPr="00C800C1">
        <w:rPr>
          <w:rFonts w:ascii="Times New Roman" w:hAnsi="Times New Roman" w:cs="Times New Roman"/>
          <w:lang w:val="en-US"/>
        </w:rPr>
        <w:t>23</w:t>
      </w:r>
      <w:r w:rsidRPr="00C800C1">
        <w:rPr>
          <w:rFonts w:ascii="Times New Roman" w:hAnsi="Times New Roman" w:cs="Times New Roman"/>
          <w:spacing w:val="1"/>
        </w:rPr>
        <w:t xml:space="preserve"> </w:t>
      </w:r>
      <w:r w:rsidRPr="00C800C1">
        <w:rPr>
          <w:rFonts w:ascii="Times New Roman" w:hAnsi="Times New Roman" w:cs="Times New Roman"/>
          <w:lang w:val="en-US"/>
        </w:rPr>
        <w:t>t</w:t>
      </w:r>
      <w:r w:rsidRPr="00C800C1">
        <w:rPr>
          <w:rFonts w:ascii="Times New Roman" w:hAnsi="Times New Roman" w:cs="Times New Roman"/>
        </w:rPr>
        <w:t>entang</w:t>
      </w:r>
      <w:r w:rsidRPr="00C800C1">
        <w:rPr>
          <w:rFonts w:ascii="Times New Roman" w:hAnsi="Times New Roman" w:cs="Times New Roman"/>
          <w:spacing w:val="-57"/>
        </w:rPr>
        <w:t xml:space="preserve"> </w:t>
      </w:r>
      <w:r w:rsidRPr="00C800C1">
        <w:rPr>
          <w:rFonts w:ascii="Times New Roman" w:hAnsi="Times New Roman" w:cs="Times New Roman"/>
          <w:lang w:val="en-US"/>
        </w:rPr>
        <w:t xml:space="preserve">  </w:t>
      </w:r>
      <w:proofErr w:type="spellStart"/>
      <w:r w:rsidRPr="00C800C1">
        <w:rPr>
          <w:rFonts w:ascii="Times New Roman" w:hAnsi="Times New Roman" w:cs="Times New Roman"/>
          <w:lang w:val="en-US"/>
        </w:rPr>
        <w:t>Kesehatan</w:t>
      </w:r>
      <w:proofErr w:type="spellEnd"/>
      <w:r w:rsidRPr="00C800C1">
        <w:rPr>
          <w:rFonts w:ascii="Times New Roman" w:hAnsi="Times New Roman" w:cs="Times New Roman"/>
          <w:lang w:val="en-US"/>
        </w:rPr>
        <w:t>.</w:t>
      </w:r>
    </w:p>
    <w:p w:rsidR="00841D9D" w:rsidRDefault="00841D9D" w:rsidP="0043077D">
      <w:pPr>
        <w:spacing w:line="240" w:lineRule="auto"/>
        <w:ind w:left="993" w:hanging="709"/>
        <w:jc w:val="both"/>
        <w:rPr>
          <w:rFonts w:ascii="Times New Roman" w:hAnsi="Times New Roman" w:cs="Times New Roman"/>
          <w:lang w:val="en-US"/>
        </w:rPr>
      </w:pPr>
      <w:proofErr w:type="gramStart"/>
      <w:r>
        <w:rPr>
          <w:rFonts w:ascii="Times New Roman" w:hAnsi="Times New Roman" w:cs="Times New Roman"/>
          <w:lang w:val="en-US"/>
        </w:rPr>
        <w:t>Penal Code of Malaysia (</w:t>
      </w:r>
      <w:proofErr w:type="spellStart"/>
      <w:r>
        <w:rPr>
          <w:rFonts w:ascii="Times New Roman" w:hAnsi="Times New Roman" w:cs="Times New Roman"/>
          <w:lang w:val="en-US"/>
        </w:rPr>
        <w:t>Kitab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Malaysia).</w:t>
      </w:r>
      <w:proofErr w:type="gramEnd"/>
    </w:p>
    <w:p w:rsidR="00841D9D" w:rsidRDefault="00841D9D" w:rsidP="0043077D">
      <w:pPr>
        <w:spacing w:line="240" w:lineRule="auto"/>
        <w:ind w:left="993" w:hanging="709"/>
        <w:jc w:val="both"/>
        <w:rPr>
          <w:rFonts w:ascii="Times New Roman" w:hAnsi="Times New Roman" w:cs="Times New Roman"/>
          <w:lang w:val="en-US"/>
        </w:rPr>
      </w:pPr>
      <w:proofErr w:type="gramStart"/>
      <w:r>
        <w:rPr>
          <w:rFonts w:ascii="Times New Roman" w:hAnsi="Times New Roman" w:cs="Times New Roman"/>
          <w:lang w:val="en-US"/>
        </w:rPr>
        <w:t xml:space="preserve">Penal Code 1871 </w:t>
      </w:r>
      <w:proofErr w:type="spellStart"/>
      <w:r>
        <w:rPr>
          <w:rFonts w:ascii="Times New Roman" w:hAnsi="Times New Roman" w:cs="Times New Roman"/>
          <w:lang w:val="en-US"/>
        </w:rPr>
        <w:t>Singapura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Kitab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Pidana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Singapura</w:t>
      </w:r>
      <w:proofErr w:type="spellEnd"/>
      <w:r>
        <w:rPr>
          <w:rFonts w:ascii="Times New Roman" w:hAnsi="Times New Roman" w:cs="Times New Roman"/>
          <w:lang w:val="en-US"/>
        </w:rPr>
        <w:t xml:space="preserve"> 1871).</w:t>
      </w:r>
      <w:proofErr w:type="gramEnd"/>
    </w:p>
    <w:p w:rsidR="00841D9D"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lang w:val="en-US"/>
        </w:rPr>
        <w:t>Penal Code of Filipina</w:t>
      </w:r>
    </w:p>
    <w:p w:rsidR="00841D9D"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lang w:val="en-US"/>
        </w:rPr>
        <w:t xml:space="preserve">Penal Code of </w:t>
      </w:r>
      <w:proofErr w:type="spellStart"/>
      <w:r>
        <w:rPr>
          <w:rFonts w:ascii="Times New Roman" w:hAnsi="Times New Roman" w:cs="Times New Roman"/>
          <w:lang w:val="en-US"/>
        </w:rPr>
        <w:t>Brunai</w:t>
      </w:r>
      <w:proofErr w:type="spellEnd"/>
      <w:r>
        <w:rPr>
          <w:rFonts w:ascii="Times New Roman" w:hAnsi="Times New Roman" w:cs="Times New Roman"/>
          <w:lang w:val="en-US"/>
        </w:rPr>
        <w:t xml:space="preserve"> Darussalam</w:t>
      </w:r>
    </w:p>
    <w:p w:rsidR="00841D9D"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lang w:val="en-US"/>
        </w:rPr>
        <w:t>Penal Code of Thailand</w:t>
      </w:r>
    </w:p>
    <w:p w:rsidR="00841D9D"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lang w:val="en-US"/>
        </w:rPr>
        <w:t xml:space="preserve">Penal code of </w:t>
      </w:r>
      <w:proofErr w:type="spellStart"/>
      <w:r>
        <w:rPr>
          <w:rFonts w:ascii="Times New Roman" w:hAnsi="Times New Roman" w:cs="Times New Roman"/>
          <w:lang w:val="en-US"/>
        </w:rPr>
        <w:t>Kamboja</w:t>
      </w:r>
      <w:proofErr w:type="spellEnd"/>
    </w:p>
    <w:p w:rsidR="00841D9D"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lang w:val="en-US"/>
        </w:rPr>
        <w:t xml:space="preserve">Abortion Constitution of </w:t>
      </w:r>
      <w:proofErr w:type="spellStart"/>
      <w:r>
        <w:rPr>
          <w:rFonts w:ascii="Times New Roman" w:hAnsi="Times New Roman" w:cs="Times New Roman"/>
          <w:lang w:val="en-US"/>
        </w:rPr>
        <w:t>Kamboja</w:t>
      </w:r>
      <w:proofErr w:type="spellEnd"/>
    </w:p>
    <w:p w:rsidR="00841D9D"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lang w:val="en-US"/>
        </w:rPr>
        <w:t>Penal Code of Laos</w:t>
      </w:r>
    </w:p>
    <w:p w:rsidR="00841D9D"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lang w:val="en-US"/>
        </w:rPr>
        <w:t>Penal Code of Vietnam</w:t>
      </w:r>
    </w:p>
    <w:p w:rsidR="00841D9D" w:rsidRDefault="00841D9D" w:rsidP="0043077D">
      <w:pPr>
        <w:spacing w:line="240" w:lineRule="auto"/>
        <w:ind w:left="993" w:hanging="709"/>
        <w:jc w:val="both"/>
        <w:rPr>
          <w:rFonts w:ascii="Times New Roman" w:hAnsi="Times New Roman" w:cs="Times New Roman"/>
          <w:lang w:val="en-US"/>
        </w:rPr>
      </w:pPr>
      <w:proofErr w:type="spellStart"/>
      <w:r>
        <w:rPr>
          <w:rFonts w:ascii="Times New Roman" w:hAnsi="Times New Roman" w:cs="Times New Roman"/>
          <w:lang w:val="en-US"/>
        </w:rPr>
        <w:t>Genaral</w:t>
      </w:r>
      <w:proofErr w:type="spellEnd"/>
      <w:r>
        <w:rPr>
          <w:rFonts w:ascii="Times New Roman" w:hAnsi="Times New Roman" w:cs="Times New Roman"/>
          <w:lang w:val="en-US"/>
        </w:rPr>
        <w:t xml:space="preserve"> Medical Health Act Constitution of Vietnam</w:t>
      </w:r>
    </w:p>
    <w:p w:rsidR="00841D9D"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lang w:val="en-US"/>
        </w:rPr>
        <w:t>Penal Code of Myanmar</w:t>
      </w:r>
    </w:p>
    <w:p w:rsidR="00841D9D" w:rsidRDefault="00841D9D" w:rsidP="0043077D">
      <w:pPr>
        <w:spacing w:line="240" w:lineRule="auto"/>
        <w:ind w:left="993" w:hanging="709"/>
        <w:jc w:val="both"/>
        <w:rPr>
          <w:rFonts w:ascii="Times New Roman" w:hAnsi="Times New Roman" w:cs="Times New Roman"/>
          <w:lang w:val="en-US"/>
        </w:rPr>
      </w:pPr>
      <w:r>
        <w:rPr>
          <w:rFonts w:ascii="Times New Roman" w:hAnsi="Times New Roman" w:cs="Times New Roman"/>
          <w:lang w:val="en-US"/>
        </w:rPr>
        <w:t xml:space="preserve">Termination </w:t>
      </w:r>
      <w:proofErr w:type="gramStart"/>
      <w:r>
        <w:rPr>
          <w:rFonts w:ascii="Times New Roman" w:hAnsi="Times New Roman" w:cs="Times New Roman"/>
          <w:lang w:val="en-US"/>
        </w:rPr>
        <w:t>Of</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Pragnancy</w:t>
      </w:r>
      <w:proofErr w:type="spellEnd"/>
      <w:r>
        <w:rPr>
          <w:rFonts w:ascii="Times New Roman" w:hAnsi="Times New Roman" w:cs="Times New Roman"/>
          <w:lang w:val="en-US"/>
        </w:rPr>
        <w:t xml:space="preserve"> 1974 </w:t>
      </w:r>
      <w:proofErr w:type="spellStart"/>
      <w:r>
        <w:rPr>
          <w:rFonts w:ascii="Times New Roman" w:hAnsi="Times New Roman" w:cs="Times New Roman"/>
          <w:lang w:val="en-US"/>
        </w:rPr>
        <w:t>Singapura</w:t>
      </w:r>
      <w:proofErr w:type="spellEnd"/>
      <w:r>
        <w:rPr>
          <w:rFonts w:ascii="Times New Roman" w:hAnsi="Times New Roman" w:cs="Times New Roman"/>
          <w:lang w:val="en-US"/>
        </w:rPr>
        <w:t>.</w:t>
      </w:r>
    </w:p>
    <w:p w:rsidR="00841D9D" w:rsidRDefault="00841D9D" w:rsidP="0043077D">
      <w:pPr>
        <w:spacing w:line="240" w:lineRule="auto"/>
        <w:jc w:val="both"/>
        <w:rPr>
          <w:rFonts w:ascii="Times New Roman" w:hAnsi="Times New Roman" w:cs="Times New Roman"/>
          <w:lang w:val="en-US"/>
        </w:rPr>
      </w:pPr>
    </w:p>
    <w:p w:rsidR="0043077D" w:rsidRPr="00C800C1" w:rsidRDefault="0043077D" w:rsidP="0043077D">
      <w:pPr>
        <w:spacing w:line="240" w:lineRule="auto"/>
        <w:jc w:val="both"/>
        <w:rPr>
          <w:rFonts w:ascii="Times New Roman" w:hAnsi="Times New Roman" w:cs="Times New Roman"/>
          <w:lang w:val="en-US"/>
        </w:rPr>
      </w:pPr>
    </w:p>
    <w:p w:rsidR="00841D9D" w:rsidRPr="00DD3A56" w:rsidRDefault="00841D9D" w:rsidP="0043077D">
      <w:pPr>
        <w:pStyle w:val="ListParagraph"/>
        <w:numPr>
          <w:ilvl w:val="0"/>
          <w:numId w:val="13"/>
        </w:numPr>
        <w:spacing w:after="0" w:line="240" w:lineRule="auto"/>
        <w:ind w:left="284" w:hanging="284"/>
        <w:jc w:val="both"/>
        <w:rPr>
          <w:rFonts w:ascii="Times New Roman" w:hAnsi="Times New Roman" w:cs="Times New Roman"/>
          <w:lang w:val="en-US"/>
        </w:rPr>
      </w:pPr>
      <w:proofErr w:type="spellStart"/>
      <w:r w:rsidRPr="00CE6604">
        <w:rPr>
          <w:rFonts w:ascii="Times New Roman" w:hAnsi="Times New Roman" w:cs="Times New Roman"/>
          <w:b/>
          <w:bCs/>
        </w:rPr>
        <w:lastRenderedPageBreak/>
        <w:t>Sumber</w:t>
      </w:r>
      <w:proofErr w:type="spellEnd"/>
      <w:r w:rsidRPr="00CE6604">
        <w:rPr>
          <w:rFonts w:ascii="Times New Roman" w:hAnsi="Times New Roman" w:cs="Times New Roman"/>
          <w:b/>
          <w:bCs/>
        </w:rPr>
        <w:t xml:space="preserve"> </w:t>
      </w:r>
      <w:proofErr w:type="spellStart"/>
      <w:r w:rsidRPr="00CE6604">
        <w:rPr>
          <w:rFonts w:ascii="Times New Roman" w:hAnsi="Times New Roman" w:cs="Times New Roman"/>
          <w:b/>
          <w:bCs/>
        </w:rPr>
        <w:t>Lainnya</w:t>
      </w:r>
      <w:proofErr w:type="spellEnd"/>
    </w:p>
    <w:p w:rsidR="00841D9D" w:rsidRDefault="00841D9D" w:rsidP="0043077D">
      <w:pPr>
        <w:pStyle w:val="FootnoteText"/>
        <w:ind w:leftChars="124" w:left="992" w:hangingChars="327" w:hanging="719"/>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Reed Boland </w:t>
      </w:r>
      <w:proofErr w:type="spellStart"/>
      <w:r>
        <w:rPr>
          <w:rFonts w:ascii="Times New Roman" w:hAnsi="Times New Roman" w:cs="Times New Roman"/>
          <w:sz w:val="22"/>
          <w:szCs w:val="22"/>
          <w:lang w:val="en-US"/>
        </w:rPr>
        <w:t>dan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laura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Katzive</w:t>
      </w:r>
      <w:proofErr w:type="spellEnd"/>
      <w:r>
        <w:rPr>
          <w:rFonts w:ascii="Times New Roman" w:hAnsi="Times New Roman" w:cs="Times New Roman"/>
          <w:sz w:val="22"/>
          <w:szCs w:val="22"/>
          <w:lang w:val="en-US"/>
        </w:rPr>
        <w:t xml:space="preserve">, Developments in laws on </w:t>
      </w:r>
      <w:proofErr w:type="gramStart"/>
      <w:r>
        <w:rPr>
          <w:rFonts w:ascii="Times New Roman" w:hAnsi="Times New Roman" w:cs="Times New Roman"/>
          <w:sz w:val="22"/>
          <w:szCs w:val="22"/>
          <w:lang w:val="en-US"/>
        </w:rPr>
        <w:t>induced  Abortion</w:t>
      </w:r>
      <w:proofErr w:type="gramEnd"/>
      <w:r>
        <w:rPr>
          <w:rFonts w:ascii="Times New Roman" w:hAnsi="Times New Roman" w:cs="Times New Roman"/>
          <w:sz w:val="22"/>
          <w:szCs w:val="22"/>
          <w:lang w:val="en-US"/>
        </w:rPr>
        <w:t xml:space="preserve"> : 1998-2007, </w:t>
      </w:r>
      <w:proofErr w:type="spellStart"/>
      <w:r>
        <w:rPr>
          <w:rFonts w:ascii="Times New Roman" w:hAnsi="Times New Roman" w:cs="Times New Roman"/>
          <w:i/>
          <w:iCs/>
          <w:sz w:val="22"/>
          <w:szCs w:val="22"/>
          <w:lang w:val="en-US"/>
        </w:rPr>
        <w:t>Jurnal</w:t>
      </w:r>
      <w:proofErr w:type="spellEnd"/>
      <w:r w:rsidRPr="003B236C">
        <w:rPr>
          <w:rFonts w:ascii="Times New Roman" w:hAnsi="Times New Roman" w:cs="Times New Roman"/>
          <w:sz w:val="22"/>
          <w:szCs w:val="22"/>
          <w:lang w:val="en-US"/>
        </w:rPr>
        <w:t xml:space="preserve"> </w:t>
      </w:r>
      <w:proofErr w:type="spellStart"/>
      <w:r w:rsidRPr="003B236C">
        <w:rPr>
          <w:rFonts w:ascii="Times New Roman" w:hAnsi="Times New Roman" w:cs="Times New Roman"/>
          <w:i/>
          <w:iCs/>
          <w:sz w:val="22"/>
          <w:szCs w:val="22"/>
          <w:lang w:val="en-US"/>
        </w:rPr>
        <w:t>Institut</w:t>
      </w:r>
      <w:proofErr w:type="spellEnd"/>
      <w:r w:rsidRPr="003B236C">
        <w:rPr>
          <w:rFonts w:ascii="Times New Roman" w:hAnsi="Times New Roman" w:cs="Times New Roman"/>
          <w:i/>
          <w:iCs/>
          <w:sz w:val="22"/>
          <w:szCs w:val="22"/>
          <w:lang w:val="en-US"/>
        </w:rPr>
        <w:t xml:space="preserve"> </w:t>
      </w:r>
      <w:proofErr w:type="spellStart"/>
      <w:r w:rsidRPr="003B236C">
        <w:rPr>
          <w:rFonts w:ascii="Times New Roman" w:hAnsi="Times New Roman" w:cs="Times New Roman"/>
          <w:i/>
          <w:iCs/>
          <w:sz w:val="22"/>
          <w:szCs w:val="22"/>
          <w:lang w:val="en-US"/>
        </w:rPr>
        <w:t>Guttmacher</w:t>
      </w:r>
      <w:proofErr w:type="spellEnd"/>
      <w:r>
        <w:rPr>
          <w:rFonts w:ascii="Times New Roman" w:hAnsi="Times New Roman" w:cs="Times New Roman"/>
          <w:sz w:val="22"/>
          <w:szCs w:val="22"/>
          <w:lang w:val="en-US"/>
        </w:rPr>
        <w:t xml:space="preserve"> </w:t>
      </w:r>
      <w:r w:rsidRPr="003B236C">
        <w:rPr>
          <w:rFonts w:ascii="Times New Roman" w:hAnsi="Times New Roman" w:cs="Times New Roman"/>
          <w:i/>
          <w:iCs/>
          <w:sz w:val="22"/>
          <w:szCs w:val="22"/>
          <w:lang w:val="en-US"/>
        </w:rPr>
        <w:t>Gutmatcer.org</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jilid</w:t>
      </w:r>
      <w:proofErr w:type="spellEnd"/>
      <w:r>
        <w:rPr>
          <w:rFonts w:ascii="Times New Roman" w:hAnsi="Times New Roman" w:cs="Times New Roman"/>
          <w:sz w:val="22"/>
          <w:szCs w:val="22"/>
          <w:lang w:val="en-US"/>
        </w:rPr>
        <w:t xml:space="preserve"> 34, </w:t>
      </w:r>
      <w:proofErr w:type="spellStart"/>
      <w:r>
        <w:rPr>
          <w:rFonts w:ascii="Times New Roman" w:hAnsi="Times New Roman" w:cs="Times New Roman"/>
          <w:sz w:val="22"/>
          <w:szCs w:val="22"/>
          <w:lang w:val="en-US"/>
        </w:rPr>
        <w:t>Edisi</w:t>
      </w:r>
      <w:proofErr w:type="spellEnd"/>
      <w:r>
        <w:rPr>
          <w:rFonts w:ascii="Times New Roman" w:hAnsi="Times New Roman" w:cs="Times New Roman"/>
          <w:sz w:val="22"/>
          <w:szCs w:val="22"/>
          <w:lang w:val="en-US"/>
        </w:rPr>
        <w:t xml:space="preserve"> 3, 2008</w:t>
      </w:r>
    </w:p>
    <w:p w:rsidR="002048DD" w:rsidRPr="002048DD" w:rsidRDefault="00841D9D" w:rsidP="0043077D">
      <w:pPr>
        <w:spacing w:line="240" w:lineRule="auto"/>
        <w:ind w:leftChars="124" w:left="992" w:hangingChars="327" w:hanging="719"/>
        <w:rPr>
          <w:rFonts w:ascii="Times New Roman" w:hAnsi="Times New Roman" w:cs="Times New Roman"/>
          <w:b/>
          <w:lang w:val="en-US"/>
        </w:rPr>
      </w:pPr>
      <w:r>
        <w:rPr>
          <w:rFonts w:ascii="Times New Roman" w:hAnsi="Times New Roman" w:cs="Times New Roman"/>
          <w:lang w:val="en-US"/>
        </w:rPr>
        <w:t xml:space="preserve">Brian P.D. Hannon additional reporting by Amanda </w:t>
      </w:r>
      <w:proofErr w:type="spellStart"/>
      <w:r>
        <w:rPr>
          <w:rFonts w:ascii="Times New Roman" w:hAnsi="Times New Roman" w:cs="Times New Roman"/>
          <w:lang w:val="en-US"/>
        </w:rPr>
        <w:t>Oon</w:t>
      </w:r>
      <w:proofErr w:type="spellEnd"/>
      <w:r>
        <w:rPr>
          <w:rFonts w:ascii="Times New Roman" w:hAnsi="Times New Roman" w:cs="Times New Roman"/>
          <w:lang w:val="en-US"/>
        </w:rPr>
        <w:t xml:space="preserve">, Southeast Asia’s Abortion Laws reset at the borders, </w:t>
      </w:r>
      <w:r>
        <w:rPr>
          <w:rFonts w:ascii="Times New Roman" w:hAnsi="Times New Roman" w:cs="Times New Roman"/>
          <w:i/>
          <w:iCs/>
          <w:lang w:val="en-US"/>
        </w:rPr>
        <w:t xml:space="preserve">Southeastasiaglobe.com </w:t>
      </w:r>
      <w:r>
        <w:rPr>
          <w:rFonts w:ascii="Times New Roman" w:hAnsi="Times New Roman" w:cs="Times New Roman"/>
          <w:lang w:val="en-US"/>
        </w:rPr>
        <w:t>Line of thought Across South Asia</w:t>
      </w:r>
      <w:r>
        <w:rPr>
          <w:rFonts w:ascii="Times New Roman" w:hAnsi="Times New Roman" w:cs="Times New Roman"/>
          <w:i/>
          <w:iCs/>
          <w:lang w:val="en-US"/>
        </w:rPr>
        <w:t xml:space="preserve">, </w:t>
      </w:r>
      <w:r>
        <w:rPr>
          <w:rFonts w:ascii="Times New Roman" w:hAnsi="Times New Roman" w:cs="Times New Roman"/>
          <w:lang w:val="en-US"/>
        </w:rPr>
        <w:t xml:space="preserve">1 </w:t>
      </w:r>
      <w:proofErr w:type="spellStart"/>
      <w:r>
        <w:rPr>
          <w:rFonts w:ascii="Times New Roman" w:hAnsi="Times New Roman" w:cs="Times New Roman"/>
          <w:lang w:val="en-US"/>
        </w:rPr>
        <w:t>Juli</w:t>
      </w:r>
      <w:proofErr w:type="spellEnd"/>
      <w:r>
        <w:rPr>
          <w:rFonts w:ascii="Times New Roman" w:hAnsi="Times New Roman" w:cs="Times New Roman"/>
          <w:lang w:val="en-US"/>
        </w:rPr>
        <w:t xml:space="preserve"> 2022.</w:t>
      </w:r>
    </w:p>
    <w:sectPr w:rsidR="002048DD" w:rsidRPr="002048DD"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73910"/>
    <w:multiLevelType w:val="multilevel"/>
    <w:tmpl w:val="DCD8E52A"/>
    <w:lvl w:ilvl="0">
      <w:start w:val="2"/>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b w:val="0"/>
        <w:bCs w:val="0"/>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68B56A5"/>
    <w:multiLevelType w:val="hybridMultilevel"/>
    <w:tmpl w:val="8E12B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9778F"/>
    <w:multiLevelType w:val="hybridMultilevel"/>
    <w:tmpl w:val="D544222E"/>
    <w:lvl w:ilvl="0" w:tplc="1098E71C">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308526B2"/>
    <w:multiLevelType w:val="multilevel"/>
    <w:tmpl w:val="004E0A48"/>
    <w:lvl w:ilvl="0">
      <w:start w:val="1"/>
      <w:numFmt w:val="decimal"/>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39D44C47"/>
    <w:multiLevelType w:val="multilevel"/>
    <w:tmpl w:val="B40E27F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461A15BF"/>
    <w:multiLevelType w:val="hybridMultilevel"/>
    <w:tmpl w:val="27763A4C"/>
    <w:lvl w:ilvl="0" w:tplc="DFDEE6FE">
      <w:start w:val="1"/>
      <w:numFmt w:val="upperLetter"/>
      <w:lvlText w:val="%1."/>
      <w:lvlJc w:val="left"/>
      <w:pPr>
        <w:ind w:left="644" w:hanging="360"/>
      </w:pPr>
      <w:rPr>
        <w:rFonts w:hint="default"/>
        <w:b/>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nsid w:val="506C7FC6"/>
    <w:multiLevelType w:val="multilevel"/>
    <w:tmpl w:val="1BF273F4"/>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nsid w:val="6DFB0BB4"/>
    <w:multiLevelType w:val="hybridMultilevel"/>
    <w:tmpl w:val="F34EB1A4"/>
    <w:lvl w:ilvl="0" w:tplc="38090019">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84F4997"/>
    <w:multiLevelType w:val="multilevel"/>
    <w:tmpl w:val="1BF273F4"/>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bCs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11"/>
  </w:num>
  <w:num w:numId="3">
    <w:abstractNumId w:val="2"/>
  </w:num>
  <w:num w:numId="4">
    <w:abstractNumId w:val="3"/>
  </w:num>
  <w:num w:numId="5">
    <w:abstractNumId w:val="9"/>
  </w:num>
  <w:num w:numId="6">
    <w:abstractNumId w:val="10"/>
  </w:num>
  <w:num w:numId="7">
    <w:abstractNumId w:val="5"/>
  </w:num>
  <w:num w:numId="8">
    <w:abstractNumId w:val="4"/>
  </w:num>
  <w:num w:numId="9">
    <w:abstractNumId w:val="12"/>
  </w:num>
  <w:num w:numId="10">
    <w:abstractNumId w:val="1"/>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116702"/>
    <w:rsid w:val="00142B91"/>
    <w:rsid w:val="001632A3"/>
    <w:rsid w:val="001D344B"/>
    <w:rsid w:val="002048DD"/>
    <w:rsid w:val="00272319"/>
    <w:rsid w:val="00394CB2"/>
    <w:rsid w:val="00424C06"/>
    <w:rsid w:val="0043077D"/>
    <w:rsid w:val="0047085E"/>
    <w:rsid w:val="004D6CAD"/>
    <w:rsid w:val="005C3ADA"/>
    <w:rsid w:val="00625DD3"/>
    <w:rsid w:val="0068777E"/>
    <w:rsid w:val="006B2DEE"/>
    <w:rsid w:val="007119B7"/>
    <w:rsid w:val="00841D9D"/>
    <w:rsid w:val="008F5B1C"/>
    <w:rsid w:val="00914422"/>
    <w:rsid w:val="00931FBE"/>
    <w:rsid w:val="00C37F4D"/>
    <w:rsid w:val="00D169C0"/>
    <w:rsid w:val="00DD3A56"/>
    <w:rsid w:val="00DE60FD"/>
    <w:rsid w:val="00E33CDC"/>
    <w:rsid w:val="00ED5E70"/>
    <w:rsid w:val="00FC78EE"/>
    <w:rsid w:val="00FE5E93"/>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BodyText">
    <w:name w:val="Body Text"/>
    <w:basedOn w:val="Normal"/>
    <w:link w:val="BodyTextChar"/>
    <w:uiPriority w:val="1"/>
    <w:qFormat/>
    <w:rsid w:val="0047085E"/>
    <w:pPr>
      <w:widowControl w:val="0"/>
      <w:autoSpaceDE w:val="0"/>
      <w:autoSpaceDN w:val="0"/>
      <w:spacing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47085E"/>
    <w:rPr>
      <w:sz w:val="24"/>
      <w:szCs w:val="24"/>
      <w:lang/>
    </w:rPr>
  </w:style>
  <w:style w:type="paragraph" w:styleId="ListParagraph">
    <w:name w:val="List Paragraph"/>
    <w:basedOn w:val="Normal"/>
    <w:uiPriority w:val="34"/>
    <w:qFormat/>
    <w:rsid w:val="00D169C0"/>
    <w:pPr>
      <w:spacing w:after="160" w:line="259" w:lineRule="auto"/>
      <w:ind w:left="720"/>
      <w:contextualSpacing/>
    </w:pPr>
    <w:rPr>
      <w:rFonts w:asciiTheme="minorHAnsi" w:eastAsia="SimSun" w:hAnsiTheme="minorHAnsi" w:cstheme="minorBidi"/>
      <w:kern w:val="2"/>
      <w:lang w:val="en-ID"/>
      <w14:ligatures w14:val="standardContextual"/>
    </w:rPr>
  </w:style>
  <w:style w:type="table" w:styleId="TableGrid">
    <w:name w:val="Table Grid"/>
    <w:basedOn w:val="TableNormal"/>
    <w:uiPriority w:val="39"/>
    <w:rsid w:val="007119B7"/>
    <w:rPr>
      <w:rFonts w:asciiTheme="minorHAnsi" w:eastAsia="SimSun" w:hAnsiTheme="minorHAnsi" w:cstheme="minorBidi"/>
      <w:kern w:val="2"/>
      <w:sz w:val="22"/>
      <w:szCs w:val="2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41D9D"/>
    <w:pPr>
      <w:spacing w:line="240" w:lineRule="auto"/>
    </w:pPr>
    <w:rPr>
      <w:rFonts w:asciiTheme="minorHAnsi" w:eastAsia="SimSun" w:hAnsiTheme="minorHAnsi" w:cstheme="minorBidi"/>
      <w:sz w:val="20"/>
      <w:szCs w:val="20"/>
    </w:rPr>
  </w:style>
  <w:style w:type="character" w:customStyle="1" w:styleId="FootnoteTextChar">
    <w:name w:val="Footnote Text Char"/>
    <w:basedOn w:val="DefaultParagraphFont"/>
    <w:link w:val="FootnoteText"/>
    <w:uiPriority w:val="99"/>
    <w:rsid w:val="00841D9D"/>
    <w:rPr>
      <w:rFonts w:asciiTheme="minorHAnsi" w:eastAsia="SimSun" w:hAnsiTheme="minorHAnsi" w:cstheme="minorBidi"/>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Default Paragraph Font" w:semiHidden="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BodyText">
    <w:name w:val="Body Text"/>
    <w:basedOn w:val="Normal"/>
    <w:link w:val="BodyTextChar"/>
    <w:uiPriority w:val="1"/>
    <w:qFormat/>
    <w:rsid w:val="0047085E"/>
    <w:pPr>
      <w:widowControl w:val="0"/>
      <w:autoSpaceDE w:val="0"/>
      <w:autoSpaceDN w:val="0"/>
      <w:spacing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47085E"/>
    <w:rPr>
      <w:sz w:val="24"/>
      <w:szCs w:val="24"/>
      <w:lang/>
    </w:rPr>
  </w:style>
  <w:style w:type="paragraph" w:styleId="ListParagraph">
    <w:name w:val="List Paragraph"/>
    <w:basedOn w:val="Normal"/>
    <w:uiPriority w:val="34"/>
    <w:qFormat/>
    <w:rsid w:val="00D169C0"/>
    <w:pPr>
      <w:spacing w:after="160" w:line="259" w:lineRule="auto"/>
      <w:ind w:left="720"/>
      <w:contextualSpacing/>
    </w:pPr>
    <w:rPr>
      <w:rFonts w:asciiTheme="minorHAnsi" w:eastAsia="SimSun" w:hAnsiTheme="minorHAnsi" w:cstheme="minorBidi"/>
      <w:kern w:val="2"/>
      <w:lang w:val="en-ID"/>
      <w14:ligatures w14:val="standardContextual"/>
    </w:rPr>
  </w:style>
  <w:style w:type="table" w:styleId="TableGrid">
    <w:name w:val="Table Grid"/>
    <w:basedOn w:val="TableNormal"/>
    <w:uiPriority w:val="39"/>
    <w:rsid w:val="007119B7"/>
    <w:rPr>
      <w:rFonts w:asciiTheme="minorHAnsi" w:eastAsia="SimSun" w:hAnsiTheme="minorHAnsi" w:cstheme="minorBidi"/>
      <w:kern w:val="2"/>
      <w:sz w:val="22"/>
      <w:szCs w:val="2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41D9D"/>
    <w:pPr>
      <w:spacing w:line="240" w:lineRule="auto"/>
    </w:pPr>
    <w:rPr>
      <w:rFonts w:asciiTheme="minorHAnsi" w:eastAsia="SimSun" w:hAnsiTheme="minorHAnsi" w:cstheme="minorBidi"/>
      <w:sz w:val="20"/>
      <w:szCs w:val="20"/>
    </w:rPr>
  </w:style>
  <w:style w:type="character" w:customStyle="1" w:styleId="FootnoteTextChar">
    <w:name w:val="Footnote Text Char"/>
    <w:basedOn w:val="DefaultParagraphFont"/>
    <w:link w:val="FootnoteText"/>
    <w:uiPriority w:val="99"/>
    <w:rsid w:val="00841D9D"/>
    <w:rPr>
      <w:rFonts w:asciiTheme="minorHAnsi" w:eastAsia="SimSun" w:hAnsiTheme="minorHAnsi" w:cstheme="minorBidi"/>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3FAD9-B75B-4805-BEA1-AE6FF112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7</cp:revision>
  <cp:lastPrinted>2021-03-18T04:12:00Z</cp:lastPrinted>
  <dcterms:created xsi:type="dcterms:W3CDTF">2023-08-24T09:34:00Z</dcterms:created>
  <dcterms:modified xsi:type="dcterms:W3CDTF">2024-03-25T06:44:00Z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eaa757b1-6d69-363c-9d0f-8474a142a245</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http://www.zotero.org/styles/turabian-fullnote-bibliography</vt:lpwstr>
  </property>
  <property fmtid="{D5CDD505-2E9C-101B-9397-08002B2CF9AE}" pid="23" name="Mendeley Recent Style Name 8_1">
    <vt:lpwstr>Turabian 8th edition (full note)</vt:lpwstr>
  </property>
  <property fmtid="{D5CDD505-2E9C-101B-9397-08002B2CF9AE}" pid="24" name="Mendeley Recent Style Id 9_1">
    <vt:lpwstr>http://www.zotero.org/styles/turabian-author-date</vt:lpwstr>
  </property>
  <property fmtid="{D5CDD505-2E9C-101B-9397-08002B2CF9AE}" pid="25" name="Mendeley Recent Style Name 9_1">
    <vt:lpwstr>Turabian 9th edition (author-date)</vt:lpwstr>
  </property>
</Properties>
</file>