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076C1" w14:textId="77777777" w:rsidR="00DF7935" w:rsidRPr="008469A7" w:rsidRDefault="00207763" w:rsidP="00DF7935">
      <w:pPr>
        <w:spacing w:line="240" w:lineRule="auto"/>
        <w:jc w:val="center"/>
        <w:rPr>
          <w:b/>
          <w:lang w:val="en-US"/>
        </w:rPr>
      </w:pPr>
      <w:r w:rsidRPr="008469A7">
        <w:rPr>
          <w:b/>
          <w:lang w:val="en-US"/>
        </w:rPr>
        <w:t>THE ROLE OF THE MENTAL HEALTH EXPERT TEAM IN THE INVESTIGATION PROCESS OF MURDER CRIMES IN PROF. HB. SAANIN PADANG MENTAL HOSPITAL</w:t>
      </w:r>
    </w:p>
    <w:p w14:paraId="62B8BD6D" w14:textId="7D928B7E" w:rsidR="0088505C" w:rsidRPr="008469A7" w:rsidRDefault="008469A7" w:rsidP="0088505C">
      <w:pPr>
        <w:spacing w:after="0" w:line="240" w:lineRule="auto"/>
        <w:jc w:val="center"/>
        <w:rPr>
          <w:b/>
          <w:bCs/>
          <w:lang w:val="en-US"/>
        </w:rPr>
      </w:pPr>
      <w:r w:rsidRPr="008469A7">
        <w:rPr>
          <w:b/>
          <w:noProof/>
          <w:lang w:val="en-US" w:eastAsia="en-US"/>
        </w:rPr>
        <mc:AlternateContent>
          <mc:Choice Requires="wps">
            <w:drawing>
              <wp:anchor distT="0" distB="0" distL="114300" distR="114300" simplePos="0" relativeHeight="251655168" behindDoc="0" locked="0" layoutInCell="1" allowOverlap="1" wp14:anchorId="277D964E" wp14:editId="11733C44">
                <wp:simplePos x="0" y="0"/>
                <wp:positionH relativeFrom="column">
                  <wp:posOffset>67945</wp:posOffset>
                </wp:positionH>
                <wp:positionV relativeFrom="paragraph">
                  <wp:posOffset>24765</wp:posOffset>
                </wp:positionV>
                <wp:extent cx="5671820" cy="19050"/>
                <wp:effectExtent l="10795" t="7620" r="13335" b="11430"/>
                <wp:wrapNone/>
                <wp:docPr id="170306957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182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32B848" id="_x0000_t32" coordsize="21600,21600" o:spt="32" o:oned="t" path="m,l21600,21600e" filled="f">
                <v:path arrowok="t" fillok="f" o:connecttype="none"/>
                <o:lock v:ext="edit" shapetype="t"/>
              </v:shapetype>
              <v:shape id="AutoShape 3" o:spid="_x0000_s1026" type="#_x0000_t32" style="position:absolute;margin-left:5.35pt;margin-top:1.95pt;width:446.6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"/>
            </w:pict>
          </mc:Fallback>
        </mc:AlternateContent>
      </w:r>
    </w:p>
    <w:p w14:paraId="6447ED6A" w14:textId="33B6FA0C" w:rsidR="00832A0A" w:rsidRPr="008469A7" w:rsidRDefault="00207763" w:rsidP="00832A0A">
      <w:pPr>
        <w:spacing w:after="0" w:line="240" w:lineRule="auto"/>
        <w:jc w:val="center"/>
        <w:rPr>
          <w:b/>
        </w:rPr>
      </w:pPr>
      <w:r w:rsidRPr="008469A7">
        <w:rPr>
          <w:b/>
          <w:lang w:val="en-US"/>
        </w:rPr>
        <w:t xml:space="preserve">Iva </w:t>
      </w:r>
      <w:proofErr w:type="spellStart"/>
      <w:r w:rsidRPr="008469A7">
        <w:rPr>
          <w:b/>
          <w:lang w:val="en-US"/>
        </w:rPr>
        <w:t>Fitri</w:t>
      </w:r>
      <w:proofErr w:type="spellEnd"/>
      <w:r w:rsidRPr="008469A7">
        <w:rPr>
          <w:b/>
          <w:lang w:val="en-US"/>
        </w:rPr>
        <w:t xml:space="preserve"> Wahyuni</w:t>
      </w:r>
      <w:r w:rsidR="00832A0A" w:rsidRPr="008469A7">
        <w:rPr>
          <w:b/>
        </w:rPr>
        <w:t xml:space="preserve">¹, </w:t>
      </w:r>
      <w:proofErr w:type="spellStart"/>
      <w:r w:rsidRPr="008469A7">
        <w:rPr>
          <w:b/>
          <w:lang w:val="en-US"/>
        </w:rPr>
        <w:t>Uning</w:t>
      </w:r>
      <w:proofErr w:type="spellEnd"/>
      <w:r w:rsidRPr="008469A7">
        <w:rPr>
          <w:b/>
          <w:lang w:val="en-US"/>
        </w:rPr>
        <w:t xml:space="preserve"> Pratimaratri</w:t>
      </w:r>
      <w:r w:rsidRPr="008469A7">
        <w:rPr>
          <w:b/>
          <w:vertAlign w:val="superscript"/>
          <w:lang w:val="en-US"/>
        </w:rPr>
        <w:t>1</w:t>
      </w:r>
      <w:r w:rsidR="00832A0A" w:rsidRPr="008469A7">
        <w:rPr>
          <w:b/>
        </w:rPr>
        <w:t xml:space="preserve">, </w:t>
      </w:r>
      <w:r w:rsidRPr="008469A7">
        <w:rPr>
          <w:b/>
          <w:lang w:val="en-US"/>
        </w:rPr>
        <w:t>Deaf Wahyuni Ramadhani</w:t>
      </w:r>
      <w:r w:rsidR="00832A0A" w:rsidRPr="008469A7">
        <w:rPr>
          <w:b/>
        </w:rPr>
        <w:t>¹</w:t>
      </w:r>
    </w:p>
    <w:p w14:paraId="659BFE32" w14:textId="77777777" w:rsidR="00832A0A" w:rsidRPr="008469A7" w:rsidRDefault="00B961FF" w:rsidP="00832A0A">
      <w:pPr>
        <w:spacing w:after="0" w:line="240" w:lineRule="auto"/>
        <w:jc w:val="center"/>
      </w:pPr>
      <w:r w:rsidRPr="008469A7">
        <w:t>¹Progra</w:t>
      </w:r>
      <w:r w:rsidRPr="008469A7">
        <w:rPr>
          <w:lang w:val="en-US"/>
        </w:rPr>
        <w:t>m</w:t>
      </w:r>
      <w:r w:rsidR="00832A0A" w:rsidRPr="008469A7">
        <w:t xml:space="preserve"> studi Magister Ilmu Hukum, Fakultas Ilmu Hukum, Universitas Bung Hatta Padang</w:t>
      </w:r>
    </w:p>
    <w:p w14:paraId="2C73AE90" w14:textId="77777777" w:rsidR="002568A1" w:rsidRPr="008469A7" w:rsidRDefault="00832A0A" w:rsidP="00832A0A">
      <w:pPr>
        <w:spacing w:after="0" w:line="240" w:lineRule="auto"/>
        <w:jc w:val="center"/>
        <w:rPr>
          <w:bCs/>
          <w:color w:val="000000"/>
        </w:rPr>
      </w:pPr>
      <w:r w:rsidRPr="008469A7">
        <w:t>E</w:t>
      </w:r>
      <w:r w:rsidR="00207763" w:rsidRPr="008469A7">
        <w:rPr>
          <w:lang w:val="en-US"/>
        </w:rPr>
        <w:t xml:space="preserve">mail : </w:t>
      </w:r>
      <w:hyperlink r:id="rId7" w:history="1">
        <w:r w:rsidR="00207763" w:rsidRPr="008469A7">
          <w:rPr>
            <w:rStyle w:val="Hyperlink"/>
            <w:lang w:val="en-US"/>
          </w:rPr>
          <w:t>ivafitri.84@gmail.com</w:t>
        </w:r>
      </w:hyperlink>
      <w:r w:rsidR="00207763" w:rsidRPr="008469A7">
        <w:rPr>
          <w:lang w:val="en-US"/>
        </w:rPr>
        <w:t xml:space="preserve"> </w:t>
      </w:r>
      <w:r w:rsidR="00207763" w:rsidRPr="008469A7">
        <w:rPr>
          <w:bCs/>
          <w:color w:val="000000"/>
        </w:rPr>
        <w:t xml:space="preserve"> </w:t>
      </w:r>
    </w:p>
    <w:p w14:paraId="6CFCA174" w14:textId="77777777" w:rsidR="002568A1" w:rsidRPr="008469A7" w:rsidRDefault="002568A1" w:rsidP="00172617">
      <w:pPr>
        <w:spacing w:after="0" w:line="240" w:lineRule="auto"/>
        <w:jc w:val="center"/>
      </w:pPr>
    </w:p>
    <w:p w14:paraId="32CAC27F" w14:textId="77777777" w:rsidR="002568A1" w:rsidRPr="008469A7" w:rsidRDefault="002568A1" w:rsidP="00172617">
      <w:pPr>
        <w:spacing w:after="0" w:line="240" w:lineRule="auto"/>
        <w:jc w:val="center"/>
        <w:rPr>
          <w:b/>
        </w:rPr>
      </w:pPr>
      <w:r w:rsidRPr="008469A7">
        <w:rPr>
          <w:b/>
        </w:rPr>
        <w:t>ABSTRAK</w:t>
      </w:r>
    </w:p>
    <w:p w14:paraId="27945695" w14:textId="77777777" w:rsidR="002568A1" w:rsidRPr="008469A7" w:rsidRDefault="002568A1" w:rsidP="00172617">
      <w:pPr>
        <w:spacing w:after="0" w:line="240" w:lineRule="auto"/>
        <w:jc w:val="both"/>
      </w:pPr>
    </w:p>
    <w:p w14:paraId="00CA60CF" w14:textId="77777777" w:rsidR="00964DDA" w:rsidRDefault="008E248E" w:rsidP="00964DDA">
      <w:pPr>
        <w:spacing w:after="0" w:line="240" w:lineRule="auto"/>
        <w:jc w:val="both"/>
        <w:rPr>
          <w:lang w:val="en-US"/>
        </w:rPr>
      </w:pPr>
      <w:r w:rsidRPr="008469A7">
        <w:rPr>
          <w:lang w:val="en-US"/>
        </w:rPr>
        <w:t xml:space="preserve">Determining the mental condition of the perpetrator of murder requires a team of mental health experts conducted at Prof. HB. </w:t>
      </w:r>
      <w:proofErr w:type="spellStart"/>
      <w:r w:rsidRPr="008469A7">
        <w:rPr>
          <w:lang w:val="en-US"/>
        </w:rPr>
        <w:t>Saanin</w:t>
      </w:r>
      <w:proofErr w:type="spellEnd"/>
      <w:r w:rsidRPr="008469A7">
        <w:rPr>
          <w:lang w:val="en-US"/>
        </w:rPr>
        <w:t xml:space="preserve"> Padang Mental Hospital through a request for a </w:t>
      </w:r>
      <w:proofErr w:type="spellStart"/>
      <w:r w:rsidRPr="008469A7">
        <w:rPr>
          <w:lang w:val="en-US"/>
        </w:rPr>
        <w:t>visum</w:t>
      </w:r>
      <w:proofErr w:type="spellEnd"/>
      <w:r w:rsidRPr="008469A7">
        <w:rPr>
          <w:lang w:val="en-US"/>
        </w:rPr>
        <w:t xml:space="preserve"> et </w:t>
      </w:r>
      <w:proofErr w:type="spellStart"/>
      <w:r w:rsidRPr="008469A7">
        <w:rPr>
          <w:lang w:val="en-US"/>
        </w:rPr>
        <w:t>repertum</w:t>
      </w:r>
      <w:proofErr w:type="spellEnd"/>
      <w:r w:rsidRPr="008469A7">
        <w:rPr>
          <w:lang w:val="en-US"/>
        </w:rPr>
        <w:t xml:space="preserve"> </w:t>
      </w:r>
      <w:proofErr w:type="spellStart"/>
      <w:r w:rsidRPr="008469A7">
        <w:rPr>
          <w:lang w:val="en-US"/>
        </w:rPr>
        <w:t>psychiatricum</w:t>
      </w:r>
      <w:proofErr w:type="spellEnd"/>
      <w:r w:rsidRPr="008469A7">
        <w:rPr>
          <w:lang w:val="en-US"/>
        </w:rPr>
        <w:t xml:space="preserve">. This research is conducted juridically sociologically with the aim of knowing the role of the mental health expert team in the criminal investigation process of murder and what obstacles the mental health team faces at Prof. HB. </w:t>
      </w:r>
      <w:proofErr w:type="spellStart"/>
      <w:r w:rsidRPr="008469A7">
        <w:rPr>
          <w:lang w:val="en-US"/>
        </w:rPr>
        <w:t>Saanin</w:t>
      </w:r>
      <w:proofErr w:type="spellEnd"/>
      <w:r w:rsidRPr="008469A7">
        <w:rPr>
          <w:lang w:val="en-US"/>
        </w:rPr>
        <w:t xml:space="preserve"> Padang Mental Hospital. The results of the study found that; 1) The role of the mental health expert team is important to help investigators determine whether the examinee is capable of being responsible or not for the criminal threat, by providing oral testimony as an expert witness and written testimony through the </w:t>
      </w:r>
      <w:proofErr w:type="spellStart"/>
      <w:r w:rsidRPr="008469A7">
        <w:rPr>
          <w:lang w:val="en-US"/>
        </w:rPr>
        <w:t>VeRP</w:t>
      </w:r>
      <w:proofErr w:type="spellEnd"/>
      <w:r w:rsidRPr="008469A7">
        <w:rPr>
          <w:lang w:val="en-US"/>
        </w:rPr>
        <w:t xml:space="preserve"> report. 2) The obstacles faced by the expert team in carrying out their role include: limited </w:t>
      </w:r>
      <w:proofErr w:type="spellStart"/>
      <w:r w:rsidRPr="008469A7">
        <w:rPr>
          <w:lang w:val="en-US"/>
        </w:rPr>
        <w:t>visum</w:t>
      </w:r>
      <w:proofErr w:type="spellEnd"/>
      <w:r w:rsidRPr="008469A7">
        <w:rPr>
          <w:lang w:val="en-US"/>
        </w:rPr>
        <w:t xml:space="preserve"> service facilities (special forensic psychiatry room and CCTV), limited number and competence of the expert team, high cost of </w:t>
      </w:r>
      <w:proofErr w:type="spellStart"/>
      <w:r w:rsidRPr="008469A7">
        <w:rPr>
          <w:lang w:val="en-US"/>
        </w:rPr>
        <w:t>visum</w:t>
      </w:r>
      <w:proofErr w:type="spellEnd"/>
      <w:r w:rsidRPr="008469A7">
        <w:rPr>
          <w:lang w:val="en-US"/>
        </w:rPr>
        <w:t xml:space="preserve">, the role and understanding of investigators in requesting </w:t>
      </w:r>
      <w:proofErr w:type="spellStart"/>
      <w:r w:rsidRPr="008469A7">
        <w:rPr>
          <w:lang w:val="en-US"/>
        </w:rPr>
        <w:t>visum</w:t>
      </w:r>
      <w:proofErr w:type="spellEnd"/>
      <w:r w:rsidRPr="008469A7">
        <w:rPr>
          <w:lang w:val="en-US"/>
        </w:rPr>
        <w:t>, incomplete administration, communication barriers of the tortured and the same length of treatment as ordinary patients.</w:t>
      </w:r>
    </w:p>
    <w:p w14:paraId="41198431" w14:textId="77777777" w:rsidR="008469A7" w:rsidRPr="008469A7" w:rsidRDefault="008469A7" w:rsidP="00964DDA">
      <w:pPr>
        <w:spacing w:after="0" w:line="240" w:lineRule="auto"/>
        <w:jc w:val="both"/>
        <w:rPr>
          <w:i/>
        </w:rPr>
      </w:pPr>
    </w:p>
    <w:p w14:paraId="6EF08E08" w14:textId="77777777" w:rsidR="002568A1" w:rsidRPr="008469A7" w:rsidRDefault="00964DDA" w:rsidP="00964DDA">
      <w:pPr>
        <w:spacing w:after="0" w:line="240" w:lineRule="auto"/>
        <w:jc w:val="both"/>
        <w:rPr>
          <w:b/>
          <w:i/>
          <w:lang w:val="en-US"/>
        </w:rPr>
      </w:pPr>
      <w:r w:rsidRPr="008469A7">
        <w:rPr>
          <w:b/>
          <w:i/>
        </w:rPr>
        <w:t xml:space="preserve">Keywords: </w:t>
      </w:r>
      <w:r w:rsidR="008E248E" w:rsidRPr="008469A7">
        <w:rPr>
          <w:b/>
          <w:bCs/>
          <w:i/>
          <w:lang w:val="en-US"/>
        </w:rPr>
        <w:t>Mental Health Expert Team, Investigation, Crime of Murder</w:t>
      </w:r>
    </w:p>
    <w:p w14:paraId="1D85C8E3" w14:textId="7838BD7B" w:rsidR="00783A83" w:rsidRPr="008469A7" w:rsidRDefault="00B307C7" w:rsidP="00172617">
      <w:pPr>
        <w:spacing w:after="0" w:line="240" w:lineRule="auto"/>
        <w:jc w:val="both"/>
        <w:rPr>
          <w:b/>
        </w:rPr>
      </w:pPr>
      <w:r w:rsidRPr="008469A7">
        <w:rPr>
          <w:b/>
          <w:noProof/>
          <w:lang w:val="en-US" w:eastAsia="en-US"/>
        </w:rPr>
        <mc:AlternateContent>
          <mc:Choice Requires="wps">
            <w:drawing>
              <wp:anchor distT="0" distB="0" distL="114300" distR="114300" simplePos="0" relativeHeight="251656192" behindDoc="0" locked="0" layoutInCell="1" allowOverlap="1" wp14:anchorId="17FC058E" wp14:editId="7D351377">
                <wp:simplePos x="0" y="0"/>
                <wp:positionH relativeFrom="column">
                  <wp:posOffset>6350</wp:posOffset>
                </wp:positionH>
                <wp:positionV relativeFrom="paragraph">
                  <wp:posOffset>46355</wp:posOffset>
                </wp:positionV>
                <wp:extent cx="5671820" cy="19050"/>
                <wp:effectExtent l="6350" t="9525" r="8255" b="9525"/>
                <wp:wrapNone/>
                <wp:docPr id="49689994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182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4C1CB" id="AutoShape 4" o:spid="_x0000_s1026" type="#_x0000_t32" style="position:absolute;margin-left:.5pt;margin-top:3.65pt;width:446.6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"/>
            </w:pict>
          </mc:Fallback>
        </mc:AlternateContent>
      </w:r>
    </w:p>
    <w:p w14:paraId="307874C6" w14:textId="77777777" w:rsidR="00783A83" w:rsidRPr="008469A7" w:rsidRDefault="00783A83" w:rsidP="00172617">
      <w:pPr>
        <w:spacing w:after="0" w:line="240" w:lineRule="auto"/>
        <w:jc w:val="both"/>
        <w:rPr>
          <w:b/>
        </w:rPr>
        <w:sectPr w:rsidR="00783A83" w:rsidRPr="008469A7" w:rsidSect="00D25A93">
          <w:footerReference w:type="default" r:id="rId8"/>
          <w:type w:val="continuous"/>
          <w:pgSz w:w="11906" w:h="16838"/>
          <w:pgMar w:top="1440" w:right="1440" w:bottom="1440" w:left="1440" w:header="708" w:footer="708" w:gutter="0"/>
          <w:cols w:space="720"/>
          <w:docGrid w:linePitch="360"/>
        </w:sectPr>
      </w:pPr>
    </w:p>
    <w:p w14:paraId="18248E46" w14:textId="77777777" w:rsidR="00783A83" w:rsidRPr="008469A7" w:rsidRDefault="00227530" w:rsidP="00834213">
      <w:pPr>
        <w:numPr>
          <w:ilvl w:val="0"/>
          <w:numId w:val="6"/>
        </w:numPr>
        <w:spacing w:after="0" w:line="240" w:lineRule="auto"/>
        <w:ind w:left="284" w:hanging="284"/>
        <w:jc w:val="both"/>
        <w:rPr>
          <w:b/>
          <w:lang w:val="en-US"/>
        </w:rPr>
      </w:pPr>
      <w:r w:rsidRPr="008469A7">
        <w:rPr>
          <w:b/>
        </w:rPr>
        <w:t>P</w:t>
      </w:r>
      <w:r w:rsidRPr="008469A7">
        <w:rPr>
          <w:b/>
          <w:lang w:val="en-US"/>
        </w:rPr>
        <w:t>ENDAHULUAN</w:t>
      </w:r>
    </w:p>
    <w:p w14:paraId="4D72CBB3" w14:textId="77777777" w:rsidR="00931CBE" w:rsidRPr="008469A7" w:rsidRDefault="00931CBE" w:rsidP="00834213">
      <w:pPr>
        <w:numPr>
          <w:ilvl w:val="0"/>
          <w:numId w:val="3"/>
        </w:numPr>
        <w:spacing w:after="0"/>
        <w:ind w:left="568" w:hanging="284"/>
        <w:rPr>
          <w:b/>
          <w:lang w:val="en-US"/>
        </w:rPr>
      </w:pPr>
      <w:r w:rsidRPr="008469A7">
        <w:rPr>
          <w:b/>
          <w:lang w:val="en-US"/>
        </w:rPr>
        <w:t xml:space="preserve">Latar </w:t>
      </w:r>
      <w:proofErr w:type="spellStart"/>
      <w:r w:rsidRPr="008469A7">
        <w:rPr>
          <w:b/>
          <w:lang w:val="en-US"/>
        </w:rPr>
        <w:t>Belakang</w:t>
      </w:r>
      <w:proofErr w:type="spellEnd"/>
    </w:p>
    <w:p w14:paraId="47FD7BAD" w14:textId="77777777" w:rsidR="00CE4D66" w:rsidRPr="008469A7" w:rsidRDefault="00C56DEA" w:rsidP="00284BCC">
      <w:pPr>
        <w:spacing w:after="0" w:line="240" w:lineRule="auto"/>
        <w:ind w:left="270" w:firstLine="426"/>
        <w:jc w:val="both"/>
      </w:pPr>
      <w:bookmarkStart w:id="0" w:name="_Hlk167048354"/>
      <w:r w:rsidRPr="008469A7">
        <w:t>Hukum berfungsi untuk menjaga ketertiban dan menghukum siapa pun yang melanggar aturan yang berlaku dalam masyarakat</w:t>
      </w:r>
      <w:r w:rsidRPr="008469A7">
        <w:rPr>
          <w:rFonts w:eastAsia="serif"/>
          <w:color w:val="000000"/>
          <w:lang w:val="en-US"/>
        </w:rPr>
        <w:t xml:space="preserve">. </w:t>
      </w:r>
      <w:r w:rsidR="0098561A" w:rsidRPr="008469A7">
        <w:t>Ada bermacam-macam jenis hukum yang hidup di Indonesia, salah satunya adalah hukum pidana</w:t>
      </w:r>
      <w:r w:rsidR="0098561A" w:rsidRPr="008469A7">
        <w:rPr>
          <w:rFonts w:eastAsia="serif"/>
          <w:color w:val="000000"/>
          <w:lang w:val="en-US"/>
        </w:rPr>
        <w:t xml:space="preserve">. </w:t>
      </w:r>
      <w:r w:rsidR="0098561A" w:rsidRPr="008469A7">
        <w:t xml:space="preserve">Perbuatan  pidana  merupakan perbuatan yang bertentangan dengan undang-undang dan barang siapa yang melakukannya diancam dengan sanksi pidana. Akan tetapi, tidak berarti bahwa setiap orang yang melakukan perbuatan pidana boleh langsung dipidana. Hukum pidana mengenal adanya istilah yang berbunyi “tidak dipidana jika tidak ada kesalahan”, (Sudarto, 2018). </w:t>
      </w:r>
      <w:r w:rsidR="00CE4D66" w:rsidRPr="008469A7">
        <w:t>Artinya meskipun suatu perbuatan telah memenuhi rumusan delik dalam undang-undang, namun hal tersebut belum memenuhi syarat untuk dapat dijatuhkan pidana</w:t>
      </w:r>
      <w:r w:rsidR="00F91B25" w:rsidRPr="008469A7">
        <w:t>,</w:t>
      </w:r>
      <w:r w:rsidR="00CE4D66" w:rsidRPr="008469A7">
        <w:t xml:space="preserve"> diperlukan syarat lain untuk bisa melakukan pemidanaan, yaitu orang yang melakukan perbuatan tersebut mempunyai kesalahan. Apabila menjatuhkan pidana pada seseorang yang tidak bersalah, hal tersebut tentu bertentangan dengan rasa keadilan (Sudarto, 2018). </w:t>
      </w:r>
    </w:p>
    <w:p w14:paraId="627E7A08" w14:textId="77777777" w:rsidR="00F91B25" w:rsidRPr="008469A7" w:rsidRDefault="00CE4D66" w:rsidP="00F91B25">
      <w:pPr>
        <w:pStyle w:val="ListParagraph"/>
        <w:spacing w:line="240" w:lineRule="auto"/>
        <w:ind w:left="360" w:firstLine="720"/>
        <w:jc w:val="both"/>
        <w:rPr>
          <w:sz w:val="22"/>
          <w:szCs w:val="22"/>
        </w:rPr>
      </w:pPr>
      <w:proofErr w:type="spellStart"/>
      <w:r w:rsidRPr="008469A7">
        <w:rPr>
          <w:rFonts w:eastAsia="serif"/>
          <w:color w:val="000000"/>
          <w:sz w:val="22"/>
          <w:szCs w:val="22"/>
          <w:lang w:val="en-US"/>
        </w:rPr>
        <w:t>Tindak</w:t>
      </w:r>
      <w:proofErr w:type="spellEnd"/>
      <w:r w:rsidRPr="008469A7">
        <w:rPr>
          <w:rFonts w:eastAsia="serif"/>
          <w:color w:val="000000"/>
          <w:sz w:val="22"/>
          <w:szCs w:val="22"/>
          <w:lang w:val="en-US"/>
        </w:rPr>
        <w:t xml:space="preserve"> </w:t>
      </w:r>
      <w:proofErr w:type="spellStart"/>
      <w:r w:rsidRPr="008469A7">
        <w:rPr>
          <w:rFonts w:eastAsia="serif"/>
          <w:color w:val="000000"/>
          <w:sz w:val="22"/>
          <w:szCs w:val="22"/>
          <w:lang w:val="en-US"/>
        </w:rPr>
        <w:t>pidana</w:t>
      </w:r>
      <w:proofErr w:type="spellEnd"/>
      <w:r w:rsidRPr="008469A7">
        <w:rPr>
          <w:rFonts w:eastAsia="serif"/>
          <w:color w:val="000000"/>
          <w:sz w:val="22"/>
          <w:szCs w:val="22"/>
          <w:lang w:val="en-US"/>
        </w:rPr>
        <w:t xml:space="preserve"> </w:t>
      </w:r>
      <w:proofErr w:type="spellStart"/>
      <w:r w:rsidRPr="008469A7">
        <w:rPr>
          <w:rFonts w:eastAsia="serif"/>
          <w:color w:val="000000"/>
          <w:sz w:val="22"/>
          <w:szCs w:val="22"/>
          <w:lang w:val="en-US"/>
        </w:rPr>
        <w:t>pembunuhan</w:t>
      </w:r>
      <w:proofErr w:type="spellEnd"/>
      <w:r w:rsidRPr="008469A7">
        <w:rPr>
          <w:rFonts w:eastAsia="serif"/>
          <w:color w:val="000000"/>
          <w:sz w:val="22"/>
          <w:szCs w:val="22"/>
          <w:lang w:val="en-US"/>
        </w:rPr>
        <w:t xml:space="preserve"> </w:t>
      </w:r>
      <w:proofErr w:type="spellStart"/>
      <w:r w:rsidRPr="008469A7">
        <w:rPr>
          <w:rFonts w:eastAsia="serif"/>
          <w:color w:val="000000"/>
          <w:sz w:val="22"/>
          <w:szCs w:val="22"/>
          <w:lang w:val="en-US"/>
        </w:rPr>
        <w:t>merupakan</w:t>
      </w:r>
      <w:proofErr w:type="spellEnd"/>
      <w:r w:rsidRPr="008469A7">
        <w:rPr>
          <w:rFonts w:eastAsia="serif"/>
          <w:color w:val="000000"/>
          <w:sz w:val="22"/>
          <w:szCs w:val="22"/>
          <w:lang w:val="en-US"/>
        </w:rPr>
        <w:t xml:space="preserve"> </w:t>
      </w:r>
      <w:proofErr w:type="spellStart"/>
      <w:r w:rsidRPr="008469A7">
        <w:rPr>
          <w:rFonts w:eastAsia="serif"/>
          <w:color w:val="000000"/>
          <w:sz w:val="22"/>
          <w:szCs w:val="22"/>
          <w:lang w:val="en-US"/>
        </w:rPr>
        <w:t>kejahatan</w:t>
      </w:r>
      <w:proofErr w:type="spellEnd"/>
      <w:r w:rsidRPr="008469A7">
        <w:rPr>
          <w:rFonts w:eastAsia="serif"/>
          <w:color w:val="000000"/>
          <w:sz w:val="22"/>
          <w:szCs w:val="22"/>
          <w:lang w:val="en-US"/>
        </w:rPr>
        <w:t xml:space="preserve"> yang paling </w:t>
      </w:r>
      <w:proofErr w:type="spellStart"/>
      <w:r w:rsidRPr="008469A7">
        <w:rPr>
          <w:rFonts w:eastAsia="serif"/>
          <w:color w:val="000000"/>
          <w:sz w:val="22"/>
          <w:szCs w:val="22"/>
          <w:lang w:val="en-US"/>
        </w:rPr>
        <w:t>tinggi</w:t>
      </w:r>
      <w:proofErr w:type="spellEnd"/>
      <w:r w:rsidRPr="008469A7">
        <w:rPr>
          <w:rFonts w:eastAsia="serif"/>
          <w:color w:val="000000"/>
          <w:sz w:val="22"/>
          <w:szCs w:val="22"/>
          <w:lang w:val="en-US"/>
        </w:rPr>
        <w:t xml:space="preserve"> </w:t>
      </w:r>
      <w:proofErr w:type="spellStart"/>
      <w:r w:rsidRPr="008469A7">
        <w:rPr>
          <w:rFonts w:eastAsia="serif"/>
          <w:color w:val="000000"/>
          <w:sz w:val="22"/>
          <w:szCs w:val="22"/>
          <w:lang w:val="en-US"/>
        </w:rPr>
        <w:t>hierarkinya</w:t>
      </w:r>
      <w:proofErr w:type="spellEnd"/>
      <w:r w:rsidRPr="008469A7">
        <w:rPr>
          <w:rFonts w:eastAsia="serif"/>
          <w:color w:val="000000"/>
          <w:sz w:val="22"/>
          <w:szCs w:val="22"/>
          <w:lang w:val="en-US"/>
        </w:rPr>
        <w:t xml:space="preserve"> </w:t>
      </w:r>
      <w:proofErr w:type="spellStart"/>
      <w:r w:rsidRPr="008469A7">
        <w:rPr>
          <w:rFonts w:eastAsia="serif"/>
          <w:color w:val="000000"/>
          <w:sz w:val="22"/>
          <w:szCs w:val="22"/>
          <w:lang w:val="en-US"/>
        </w:rPr>
        <w:t>dalam</w:t>
      </w:r>
      <w:proofErr w:type="spellEnd"/>
      <w:r w:rsidRPr="008469A7">
        <w:rPr>
          <w:rFonts w:eastAsia="serif"/>
          <w:color w:val="000000"/>
          <w:sz w:val="22"/>
          <w:szCs w:val="22"/>
          <w:lang w:val="en-US"/>
        </w:rPr>
        <w:t xml:space="preserve"> KUHP Indonesia (</w:t>
      </w:r>
      <w:r w:rsidRPr="008469A7">
        <w:rPr>
          <w:sz w:val="22"/>
          <w:szCs w:val="22"/>
        </w:rPr>
        <w:t xml:space="preserve">Devi </w:t>
      </w:r>
      <w:r w:rsidRPr="008469A7">
        <w:rPr>
          <w:sz w:val="22"/>
          <w:szCs w:val="22"/>
        </w:rPr>
        <w:t>Setiyowati</w:t>
      </w:r>
      <w:r w:rsidRPr="008469A7">
        <w:rPr>
          <w:rFonts w:eastAsia="serif"/>
          <w:color w:val="000000"/>
          <w:sz w:val="22"/>
          <w:szCs w:val="22"/>
          <w:lang w:val="en-US"/>
        </w:rPr>
        <w:t xml:space="preserve">, 2022). </w:t>
      </w:r>
      <w:r w:rsidR="00F91B25" w:rsidRPr="008469A7">
        <w:rPr>
          <w:sz w:val="22"/>
          <w:szCs w:val="22"/>
        </w:rPr>
        <w:t>Menurut Pasal 44 Ayat (1) Undang-Undang Republik Indonesia Nomor 1 Tahun 1946 tentang Peraturan Hukum Pidana (selanjutnya disebut KUHP), tidak adanya kemampuan untuk bertanggungjawab dapat menjadi salah satu alasan dalam penghapusan pidana bagi orang yang mengalami gangguan kejiwaan, seperti yang dinyatakan di bawah ini : “</w:t>
      </w:r>
      <w:bookmarkStart w:id="1" w:name="_Hlk166784486"/>
      <w:r w:rsidR="00F91B25" w:rsidRPr="008469A7">
        <w:rPr>
          <w:sz w:val="22"/>
          <w:szCs w:val="22"/>
        </w:rPr>
        <w:t>Barang siapa melakukan perbuatan yang tidak dapat dipertanggungkan kepadanya karena jiwanya cacat dalam pertumbuhan atau terganggu karena penyakit, tidak dipidana”.</w:t>
      </w:r>
      <w:bookmarkEnd w:id="1"/>
    </w:p>
    <w:p w14:paraId="291C6B1C" w14:textId="77777777" w:rsidR="007726E0" w:rsidRPr="008469A7" w:rsidRDefault="007726E0" w:rsidP="00F91B25">
      <w:pPr>
        <w:pStyle w:val="ListParagraph"/>
        <w:spacing w:line="240" w:lineRule="auto"/>
        <w:ind w:left="360" w:firstLine="720"/>
        <w:jc w:val="both"/>
        <w:rPr>
          <w:sz w:val="22"/>
          <w:szCs w:val="22"/>
        </w:rPr>
      </w:pPr>
      <w:r w:rsidRPr="008469A7">
        <w:rPr>
          <w:sz w:val="22"/>
          <w:szCs w:val="22"/>
        </w:rPr>
        <w:t>Pelaku tindak pidana tidak hanya dari seseorang yang sehat jiwanya, secara sadar dan normal untuk melakukan kejahatan tetapi juga dari orang yang memiliki kecacatan atau gangguan pada kejiwaannya</w:t>
      </w:r>
      <w:r w:rsidRPr="008469A7">
        <w:rPr>
          <w:rFonts w:eastAsia="serif"/>
          <w:color w:val="000000"/>
          <w:sz w:val="22"/>
          <w:szCs w:val="22"/>
        </w:rPr>
        <w:t xml:space="preserve">. </w:t>
      </w:r>
      <w:r w:rsidRPr="008469A7">
        <w:rPr>
          <w:sz w:val="22"/>
          <w:szCs w:val="22"/>
        </w:rPr>
        <w:t xml:space="preserve">Di satu sisi, rakyat berhak mendapatkan perlindungan hukum terhadap kejahatan yang diperbuat oleh ODGJ, di sisi lain masih dipertanyakan apakah ODGJ layak dan mampu mengikuti prosedur peradilan pidana di Indonesia. Keterangan yang diberikan oleh pelaku pembunuhan terduga ODGJ dapat membingungkan dan meragukan penyidik karena tidak fokus, berbelit-belit, berpura-pura sakit dan atau tidak sesuai antara pertanyaan penyidik dengan jawaban yang diberikan tersangka. Apabila suatu perbuatan pidana dilakukan oleh ODGJ, </w:t>
      </w:r>
      <w:r w:rsidR="00A811A7" w:rsidRPr="008469A7">
        <w:rPr>
          <w:sz w:val="22"/>
          <w:szCs w:val="22"/>
        </w:rPr>
        <w:t xml:space="preserve">penyidik kesulitan </w:t>
      </w:r>
      <w:r w:rsidRPr="008469A7">
        <w:rPr>
          <w:sz w:val="22"/>
          <w:szCs w:val="22"/>
        </w:rPr>
        <w:t xml:space="preserve">menentukan apakah </w:t>
      </w:r>
      <w:r w:rsidRPr="008469A7">
        <w:rPr>
          <w:sz w:val="22"/>
          <w:szCs w:val="22"/>
        </w:rPr>
        <w:lastRenderedPageBreak/>
        <w:t>tersangka mampu bertanggungjawab atau tidak</w:t>
      </w:r>
      <w:r w:rsidR="00F91B25" w:rsidRPr="008469A7">
        <w:rPr>
          <w:sz w:val="22"/>
          <w:szCs w:val="22"/>
        </w:rPr>
        <w:t xml:space="preserve">. </w:t>
      </w:r>
    </w:p>
    <w:p w14:paraId="4245E1B8" w14:textId="77777777" w:rsidR="007726E0" w:rsidRPr="008469A7" w:rsidRDefault="007726E0" w:rsidP="00284BCC">
      <w:pPr>
        <w:spacing w:after="0" w:line="240" w:lineRule="auto"/>
        <w:ind w:left="270" w:firstLine="426"/>
        <w:jc w:val="both"/>
      </w:pPr>
      <w:r w:rsidRPr="008469A7">
        <w:t xml:space="preserve">RS. Jiwa Prof. HB. Saanin Padang sebagai satu-satunya rumah sakit khusus jiwa milik Pemerintah Provinsi Sumatera Barat telah memiliki tim pemeriksa kesehatan jiwa yang terdiri dari 2 (dua) orang yaitu Psikiater dan Psikolog Klinis. Data Bidang Pelayanan Medis Bulan Januari Tahun 2021 s/d Bulan Agustus 2023 terdapat 42 (empat puluh dua) kasus yang diperiksa oleh tim tersebut, dimana 8 (delapan) diantaranya adalah kasus pembunuhan. Berdasarkan 2 (dua) tindak pidana yang dilakukan oleh terduga Orang dengan Gangguan Jiwa (ODGJ), tim ahli kesehatan jiwa memberikan rekomendasi yang berbeda terkait kemampuan </w:t>
      </w:r>
      <w:r w:rsidR="00DB3745" w:rsidRPr="008469A7">
        <w:t xml:space="preserve">dan kecakapan </w:t>
      </w:r>
      <w:r w:rsidRPr="008469A7">
        <w:t xml:space="preserve">terperiksa dalam mempertanggung jawabkan perbuatan pidananya. </w:t>
      </w:r>
    </w:p>
    <w:p w14:paraId="0DF133CD" w14:textId="77777777" w:rsidR="007726E0" w:rsidRPr="008469A7" w:rsidRDefault="007726E0" w:rsidP="00284BCC">
      <w:pPr>
        <w:spacing w:after="0" w:line="240" w:lineRule="auto"/>
        <w:ind w:left="270" w:firstLine="426"/>
        <w:jc w:val="both"/>
        <w:rPr>
          <w:b/>
          <w:bCs/>
        </w:rPr>
      </w:pPr>
      <w:r w:rsidRPr="008469A7">
        <w:t>Berdasarkan latar belakang permasalahan tersebut, penulis tertarik melakukan penelitian dengan judul : Peranan Tim Ahli Kesehatan Jiwa pada Proses Penyidikan Tindak Pidana Pembunuhan di RS. Jiwa Prof. HB. Saanin Padang.</w:t>
      </w:r>
    </w:p>
    <w:bookmarkEnd w:id="0"/>
    <w:p w14:paraId="795CFEC9" w14:textId="77777777" w:rsidR="00931CBE" w:rsidRPr="008469A7" w:rsidRDefault="00931CBE" w:rsidP="00284BCC">
      <w:pPr>
        <w:spacing w:after="0" w:line="240" w:lineRule="auto"/>
        <w:jc w:val="both"/>
        <w:rPr>
          <w:bCs/>
        </w:rPr>
      </w:pPr>
    </w:p>
    <w:p w14:paraId="7FA75183" w14:textId="77777777" w:rsidR="00931CBE" w:rsidRPr="008469A7" w:rsidRDefault="00284BCC" w:rsidP="00834213">
      <w:pPr>
        <w:numPr>
          <w:ilvl w:val="0"/>
          <w:numId w:val="3"/>
        </w:numPr>
        <w:spacing w:after="0" w:line="240" w:lineRule="auto"/>
        <w:ind w:left="270"/>
        <w:jc w:val="both"/>
        <w:rPr>
          <w:b/>
          <w:bCs/>
          <w:lang w:val="en-US"/>
        </w:rPr>
      </w:pPr>
      <w:proofErr w:type="spellStart"/>
      <w:r w:rsidRPr="008469A7">
        <w:rPr>
          <w:b/>
          <w:bCs/>
          <w:lang w:val="en-US"/>
        </w:rPr>
        <w:t>Rumusan</w:t>
      </w:r>
      <w:proofErr w:type="spellEnd"/>
      <w:r w:rsidRPr="008469A7">
        <w:rPr>
          <w:b/>
          <w:bCs/>
          <w:lang w:val="en-US"/>
        </w:rPr>
        <w:t xml:space="preserve"> </w:t>
      </w:r>
      <w:proofErr w:type="spellStart"/>
      <w:r w:rsidRPr="008469A7">
        <w:rPr>
          <w:b/>
          <w:bCs/>
          <w:lang w:val="en-US"/>
        </w:rPr>
        <w:t>perm</w:t>
      </w:r>
      <w:r w:rsidR="00931CBE" w:rsidRPr="008469A7">
        <w:rPr>
          <w:b/>
          <w:bCs/>
          <w:lang w:val="en-US"/>
        </w:rPr>
        <w:t>asalah</w:t>
      </w:r>
      <w:r w:rsidRPr="008469A7">
        <w:rPr>
          <w:b/>
          <w:bCs/>
          <w:lang w:val="en-US"/>
        </w:rPr>
        <w:t>an</w:t>
      </w:r>
      <w:proofErr w:type="spellEnd"/>
    </w:p>
    <w:p w14:paraId="50EF0F64" w14:textId="77777777" w:rsidR="00DB3745" w:rsidRPr="008469A7" w:rsidRDefault="00DB3745" w:rsidP="00834213">
      <w:pPr>
        <w:pStyle w:val="ListParagraph"/>
        <w:numPr>
          <w:ilvl w:val="0"/>
          <w:numId w:val="8"/>
        </w:numPr>
        <w:spacing w:after="160" w:line="240" w:lineRule="auto"/>
        <w:jc w:val="both"/>
        <w:rPr>
          <w:sz w:val="22"/>
          <w:szCs w:val="22"/>
        </w:rPr>
      </w:pPr>
      <w:bookmarkStart w:id="2" w:name="_Hlk167048469"/>
      <w:r w:rsidRPr="008469A7">
        <w:rPr>
          <w:sz w:val="22"/>
          <w:szCs w:val="22"/>
        </w:rPr>
        <w:t>Bagaimanakah peranan tim ahli kesehatan jiwa pada proses penyidikan tindak pidana pembunuhan di RS. Jiwa Prof. HB. Saanin Padang?</w:t>
      </w:r>
    </w:p>
    <w:p w14:paraId="7E2E5274" w14:textId="77777777" w:rsidR="00253550" w:rsidRPr="008469A7" w:rsidRDefault="00DB3745" w:rsidP="00834213">
      <w:pPr>
        <w:pStyle w:val="ListParagraph"/>
        <w:numPr>
          <w:ilvl w:val="0"/>
          <w:numId w:val="8"/>
        </w:numPr>
        <w:spacing w:after="160" w:line="240" w:lineRule="auto"/>
        <w:jc w:val="both"/>
        <w:rPr>
          <w:sz w:val="22"/>
          <w:szCs w:val="22"/>
        </w:rPr>
      </w:pPr>
      <w:r w:rsidRPr="008469A7">
        <w:rPr>
          <w:sz w:val="22"/>
          <w:szCs w:val="22"/>
        </w:rPr>
        <w:t>Untuk menganalisis kendala-kendala yang dihadapi oleh tim ahli kesehatan jiwa pada proses penyidikan tindak pidana pembunuhan di RS. Jiwa Prof. HB. Saanin Padang.</w:t>
      </w:r>
    </w:p>
    <w:bookmarkEnd w:id="2"/>
    <w:p w14:paraId="521E3841" w14:textId="77777777" w:rsidR="00284BCC" w:rsidRPr="008469A7" w:rsidRDefault="00931CBE" w:rsidP="00834213">
      <w:pPr>
        <w:numPr>
          <w:ilvl w:val="0"/>
          <w:numId w:val="3"/>
        </w:numPr>
        <w:spacing w:after="0" w:line="240" w:lineRule="auto"/>
        <w:ind w:left="360" w:hanging="450"/>
        <w:jc w:val="both"/>
        <w:rPr>
          <w:rFonts w:eastAsia="serif"/>
          <w:b/>
          <w:color w:val="000000"/>
          <w:lang w:val="en-US"/>
        </w:rPr>
      </w:pPr>
      <w:r w:rsidRPr="008469A7">
        <w:rPr>
          <w:rFonts w:eastAsia="serif"/>
          <w:b/>
          <w:color w:val="000000"/>
          <w:lang w:val="en-US"/>
        </w:rPr>
        <w:t xml:space="preserve">Tujuan </w:t>
      </w:r>
      <w:proofErr w:type="spellStart"/>
      <w:r w:rsidRPr="008469A7">
        <w:rPr>
          <w:rFonts w:eastAsia="serif"/>
          <w:b/>
          <w:color w:val="000000"/>
          <w:lang w:val="en-US"/>
        </w:rPr>
        <w:t>Penelitian</w:t>
      </w:r>
      <w:proofErr w:type="spellEnd"/>
      <w:r w:rsidRPr="008469A7">
        <w:rPr>
          <w:rFonts w:eastAsia="serif"/>
          <w:b/>
          <w:color w:val="000000"/>
          <w:lang w:val="en-US"/>
        </w:rPr>
        <w:t xml:space="preserve"> </w:t>
      </w:r>
    </w:p>
    <w:p w14:paraId="6C61093A" w14:textId="77777777" w:rsidR="00DB3745" w:rsidRPr="008469A7" w:rsidRDefault="00DB3745" w:rsidP="00834213">
      <w:pPr>
        <w:pStyle w:val="ListParagraph"/>
        <w:numPr>
          <w:ilvl w:val="0"/>
          <w:numId w:val="9"/>
        </w:numPr>
        <w:spacing w:after="160" w:line="240" w:lineRule="auto"/>
        <w:jc w:val="both"/>
        <w:rPr>
          <w:sz w:val="22"/>
          <w:szCs w:val="22"/>
        </w:rPr>
      </w:pPr>
      <w:r w:rsidRPr="008469A7">
        <w:rPr>
          <w:sz w:val="22"/>
          <w:szCs w:val="22"/>
        </w:rPr>
        <w:t>Untuk menganalisis peranan tim ahli kesehatan jiwa pada proses penyidikan tindak pidana pembunuhan di RS. Jiwa Prof. HB. Saanin Padang.</w:t>
      </w:r>
    </w:p>
    <w:p w14:paraId="61ABDA53" w14:textId="77777777" w:rsidR="00931CBE" w:rsidRPr="008469A7" w:rsidRDefault="00DB3745" w:rsidP="00834213">
      <w:pPr>
        <w:pStyle w:val="ListParagraph"/>
        <w:numPr>
          <w:ilvl w:val="0"/>
          <w:numId w:val="9"/>
        </w:numPr>
        <w:spacing w:after="160" w:line="240" w:lineRule="auto"/>
        <w:jc w:val="both"/>
        <w:rPr>
          <w:sz w:val="22"/>
          <w:szCs w:val="22"/>
        </w:rPr>
      </w:pPr>
      <w:bookmarkStart w:id="3" w:name="_Hlk166785076"/>
      <w:r w:rsidRPr="008469A7">
        <w:rPr>
          <w:sz w:val="22"/>
          <w:szCs w:val="22"/>
        </w:rPr>
        <w:t>Untuk menganalisis kendala-kendala yang dihadapi oleh tim ahli kesehatan jiwa pada proses penyidikan tindak pidana pembunuhan di RS. Jiwa Prof. HB. Saanin Padang</w:t>
      </w:r>
      <w:bookmarkEnd w:id="3"/>
      <w:r w:rsidRPr="008469A7">
        <w:rPr>
          <w:sz w:val="22"/>
          <w:szCs w:val="22"/>
        </w:rPr>
        <w:t>.</w:t>
      </w:r>
    </w:p>
    <w:p w14:paraId="18E37D7E" w14:textId="77777777" w:rsidR="00783A83" w:rsidRPr="008469A7" w:rsidRDefault="00227530" w:rsidP="00834213">
      <w:pPr>
        <w:numPr>
          <w:ilvl w:val="0"/>
          <w:numId w:val="6"/>
        </w:numPr>
        <w:spacing w:after="0" w:line="240" w:lineRule="auto"/>
        <w:ind w:left="284" w:hanging="284"/>
        <w:jc w:val="both"/>
        <w:rPr>
          <w:b/>
          <w:bCs/>
        </w:rPr>
      </w:pPr>
      <w:r w:rsidRPr="008469A7">
        <w:rPr>
          <w:rFonts w:eastAsia="serif"/>
          <w:b/>
          <w:color w:val="000000"/>
          <w:lang w:val="en-US"/>
        </w:rPr>
        <w:t>METODE PENELITIAN</w:t>
      </w:r>
    </w:p>
    <w:p w14:paraId="6A520E5B" w14:textId="77777777" w:rsidR="00783A83" w:rsidRPr="008469A7" w:rsidRDefault="00783A83" w:rsidP="00DB3745">
      <w:pPr>
        <w:spacing w:after="0" w:line="240" w:lineRule="auto"/>
        <w:ind w:firstLine="426"/>
        <w:jc w:val="both"/>
        <w:rPr>
          <w:lang w:val="en-US"/>
        </w:rPr>
      </w:pPr>
      <w:bookmarkStart w:id="4" w:name="_Hlk167048550"/>
      <w:r w:rsidRPr="008469A7">
        <w:t>Metode</w:t>
      </w:r>
      <w:r w:rsidRPr="008469A7">
        <w:rPr>
          <w:lang w:val="en-US"/>
        </w:rPr>
        <w:t xml:space="preserve"> </w:t>
      </w:r>
      <w:r w:rsidRPr="008469A7">
        <w:t>pendekatan penelitian</w:t>
      </w:r>
      <w:r w:rsidRPr="008469A7">
        <w:rPr>
          <w:lang w:val="en-US"/>
        </w:rPr>
        <w:t xml:space="preserve"> </w:t>
      </w:r>
      <w:proofErr w:type="spellStart"/>
      <w:r w:rsidRPr="008469A7">
        <w:rPr>
          <w:lang w:val="en-US"/>
        </w:rPr>
        <w:t>adalah</w:t>
      </w:r>
      <w:proofErr w:type="spellEnd"/>
      <w:r w:rsidRPr="008469A7">
        <w:t xml:space="preserve"> yuridis</w:t>
      </w:r>
      <w:r w:rsidRPr="008469A7">
        <w:rPr>
          <w:lang w:val="en-US"/>
        </w:rPr>
        <w:t xml:space="preserve"> </w:t>
      </w:r>
      <w:r w:rsidRPr="008469A7">
        <w:t xml:space="preserve">sosiologis </w:t>
      </w:r>
      <w:r w:rsidR="00DB3745" w:rsidRPr="008469A7">
        <w:t>dengan sumber data terdiri dari data primer yang didapatkan melalui wawancara dengan informan yaitu Psikiater sebanyak 5 (lima) orang</w:t>
      </w:r>
      <w:r w:rsidR="00F91B25" w:rsidRPr="008469A7">
        <w:t>,</w:t>
      </w:r>
      <w:r w:rsidR="00DB3745" w:rsidRPr="008469A7">
        <w:t xml:space="preserve"> Psikolog Klinis sebanyak 3 (tiga) orang</w:t>
      </w:r>
      <w:r w:rsidR="00F91B25" w:rsidRPr="008469A7">
        <w:t xml:space="preserve"> dan Penyidik Kepolisian Reskrim Polres Padang</w:t>
      </w:r>
      <w:r w:rsidR="00DB3745" w:rsidRPr="008469A7">
        <w:t xml:space="preserve">. Sedangkan data sekunder dari hasil telaah, laporan </w:t>
      </w:r>
      <w:r w:rsidR="00DB3745" w:rsidRPr="008469A7">
        <w:t xml:space="preserve">dan dokumen yang berhubungan dengan penulisan ini. </w:t>
      </w:r>
    </w:p>
    <w:bookmarkEnd w:id="4"/>
    <w:p w14:paraId="68FDB31D" w14:textId="77777777" w:rsidR="00172617" w:rsidRPr="008469A7" w:rsidRDefault="00172617" w:rsidP="00172617">
      <w:pPr>
        <w:spacing w:after="0" w:line="240" w:lineRule="auto"/>
        <w:ind w:firstLine="426"/>
        <w:jc w:val="both"/>
        <w:rPr>
          <w:lang w:val="en-US"/>
        </w:rPr>
      </w:pPr>
    </w:p>
    <w:p w14:paraId="67CD5B9D" w14:textId="77777777" w:rsidR="00783A83" w:rsidRPr="008469A7" w:rsidRDefault="00227530" w:rsidP="00834213">
      <w:pPr>
        <w:numPr>
          <w:ilvl w:val="0"/>
          <w:numId w:val="6"/>
        </w:numPr>
        <w:spacing w:after="0" w:line="240" w:lineRule="auto"/>
        <w:ind w:left="426" w:hanging="426"/>
        <w:jc w:val="both"/>
        <w:rPr>
          <w:b/>
          <w:lang w:val="en-US"/>
        </w:rPr>
      </w:pPr>
      <w:r w:rsidRPr="008469A7">
        <w:rPr>
          <w:rFonts w:eastAsia="serif"/>
          <w:b/>
          <w:color w:val="000000"/>
          <w:lang w:val="en-US"/>
        </w:rPr>
        <w:t>HASIL</w:t>
      </w:r>
      <w:r w:rsidRPr="008469A7">
        <w:rPr>
          <w:b/>
          <w:lang w:val="en-US"/>
        </w:rPr>
        <w:t xml:space="preserve"> PENELITIAN</w:t>
      </w:r>
      <w:r w:rsidRPr="008469A7">
        <w:rPr>
          <w:b/>
        </w:rPr>
        <w:t xml:space="preserve"> DAN </w:t>
      </w:r>
      <w:r w:rsidRPr="008469A7">
        <w:rPr>
          <w:b/>
          <w:lang w:val="en-US"/>
        </w:rPr>
        <w:t>PEMBAHASAN</w:t>
      </w:r>
    </w:p>
    <w:p w14:paraId="4C408E72" w14:textId="77777777" w:rsidR="003627A1" w:rsidRPr="008469A7" w:rsidRDefault="00F07F3D" w:rsidP="00834213">
      <w:pPr>
        <w:numPr>
          <w:ilvl w:val="0"/>
          <w:numId w:val="4"/>
        </w:numPr>
        <w:spacing w:after="0" w:line="240" w:lineRule="auto"/>
        <w:ind w:left="360"/>
        <w:jc w:val="both"/>
        <w:rPr>
          <w:b/>
          <w:lang w:val="en-US"/>
        </w:rPr>
      </w:pPr>
      <w:proofErr w:type="spellStart"/>
      <w:r w:rsidRPr="008469A7">
        <w:rPr>
          <w:b/>
          <w:lang w:val="en-US"/>
        </w:rPr>
        <w:t>Peranan</w:t>
      </w:r>
      <w:proofErr w:type="spellEnd"/>
      <w:r w:rsidRPr="008469A7">
        <w:rPr>
          <w:b/>
          <w:lang w:val="en-US"/>
        </w:rPr>
        <w:t xml:space="preserve"> Tim Ahli Kesehatan Jiwa pada Proses </w:t>
      </w:r>
      <w:proofErr w:type="spellStart"/>
      <w:r w:rsidRPr="008469A7">
        <w:rPr>
          <w:b/>
          <w:lang w:val="en-US"/>
        </w:rPr>
        <w:t>Penyidikan</w:t>
      </w:r>
      <w:proofErr w:type="spellEnd"/>
      <w:r w:rsidRPr="008469A7">
        <w:rPr>
          <w:b/>
          <w:lang w:val="en-US"/>
        </w:rPr>
        <w:t xml:space="preserve"> </w:t>
      </w:r>
      <w:proofErr w:type="spellStart"/>
      <w:r w:rsidRPr="008469A7">
        <w:rPr>
          <w:b/>
          <w:lang w:val="en-US"/>
        </w:rPr>
        <w:t>Tindak</w:t>
      </w:r>
      <w:proofErr w:type="spellEnd"/>
      <w:r w:rsidRPr="008469A7">
        <w:rPr>
          <w:b/>
          <w:lang w:val="en-US"/>
        </w:rPr>
        <w:t xml:space="preserve"> </w:t>
      </w:r>
      <w:proofErr w:type="spellStart"/>
      <w:r w:rsidRPr="008469A7">
        <w:rPr>
          <w:b/>
          <w:lang w:val="en-US"/>
        </w:rPr>
        <w:t>Pidana</w:t>
      </w:r>
      <w:proofErr w:type="spellEnd"/>
      <w:r w:rsidRPr="008469A7">
        <w:rPr>
          <w:b/>
          <w:lang w:val="en-US"/>
        </w:rPr>
        <w:t xml:space="preserve"> </w:t>
      </w:r>
      <w:proofErr w:type="spellStart"/>
      <w:r w:rsidRPr="008469A7">
        <w:rPr>
          <w:b/>
          <w:lang w:val="en-US"/>
        </w:rPr>
        <w:t>Pembunuhan</w:t>
      </w:r>
      <w:proofErr w:type="spellEnd"/>
      <w:r w:rsidRPr="008469A7">
        <w:rPr>
          <w:b/>
          <w:lang w:val="en-US"/>
        </w:rPr>
        <w:t xml:space="preserve"> di RS. Jiwa Prof. HB. </w:t>
      </w:r>
      <w:proofErr w:type="spellStart"/>
      <w:r w:rsidRPr="008469A7">
        <w:rPr>
          <w:b/>
          <w:lang w:val="en-US"/>
        </w:rPr>
        <w:t>Saanin</w:t>
      </w:r>
      <w:proofErr w:type="spellEnd"/>
      <w:r w:rsidRPr="008469A7">
        <w:rPr>
          <w:b/>
          <w:lang w:val="en-US"/>
        </w:rPr>
        <w:t xml:space="preserve"> Padang</w:t>
      </w:r>
    </w:p>
    <w:p w14:paraId="63A58148" w14:textId="77777777" w:rsidR="00F07F3D" w:rsidRPr="008469A7" w:rsidRDefault="00F07F3D" w:rsidP="00284BCC">
      <w:pPr>
        <w:spacing w:after="0" w:line="240" w:lineRule="auto"/>
        <w:ind w:left="360" w:firstLine="426"/>
        <w:jc w:val="both"/>
      </w:pPr>
      <w:r w:rsidRPr="008469A7">
        <w:t xml:space="preserve">Pembentukan Tim Pemeriksa Kesehatan Jiwa untuk kepentingan hukum pada RS. Jiwa Prof. HB. Saanin Padang telah ditetapkan melalui Surat Keputusan Direktur setiap tahunnya dan yang terbaru adalah SK Direktur Nomor 800/012/HK-PMSR/I-2023 tentang Pembentukan Tim </w:t>
      </w:r>
      <w:r w:rsidRPr="008469A7">
        <w:rPr>
          <w:i/>
          <w:iCs/>
        </w:rPr>
        <w:t>Visum et Repertum Psikiatrikum</w:t>
      </w:r>
      <w:r w:rsidRPr="008469A7">
        <w:t xml:space="preserve"> pada RS. Jiwa Prof. HB. Saanin Padang Tahun 2023 tanggal 06 Januari 2023, dimana Tim </w:t>
      </w:r>
      <w:r w:rsidRPr="008469A7">
        <w:rPr>
          <w:i/>
          <w:iCs/>
        </w:rPr>
        <w:t>Visum et Repertum Psikiatrikum</w:t>
      </w:r>
      <w:r w:rsidRPr="008469A7">
        <w:t xml:space="preserve"> di RS. Jiwa Prof. HB. Saanin Padang terdiri dari 1 (satu) orang Psikiater merangkap ketua tim dan 1 (satu) orang Psikolog Klinis  sebagai anggota dengan susunan keanggotaan sebagai berikut :</w:t>
      </w:r>
    </w:p>
    <w:p w14:paraId="5F5D8723" w14:textId="77777777" w:rsidR="00F07F3D" w:rsidRPr="008469A7" w:rsidRDefault="00F07F3D" w:rsidP="00F07F3D">
      <w:pPr>
        <w:spacing w:after="0" w:line="240" w:lineRule="auto"/>
        <w:jc w:val="center"/>
      </w:pPr>
      <w:r w:rsidRPr="008469A7">
        <w:t>Tabel 3.3</w:t>
      </w:r>
    </w:p>
    <w:p w14:paraId="22163DB5" w14:textId="77777777" w:rsidR="00F07F3D" w:rsidRPr="008469A7" w:rsidRDefault="00F07F3D" w:rsidP="00F07F3D">
      <w:pPr>
        <w:spacing w:after="0" w:line="240" w:lineRule="auto"/>
        <w:ind w:left="360"/>
        <w:jc w:val="center"/>
      </w:pPr>
      <w:r w:rsidRPr="008469A7">
        <w:t xml:space="preserve">Tim </w:t>
      </w:r>
      <w:r w:rsidRPr="008469A7">
        <w:rPr>
          <w:i/>
          <w:iCs/>
        </w:rPr>
        <w:t>Visum et RepertumPsikiatrikum</w:t>
      </w:r>
    </w:p>
    <w:p w14:paraId="4A4A031F" w14:textId="77777777" w:rsidR="00F07F3D" w:rsidRPr="008469A7" w:rsidRDefault="00F07F3D" w:rsidP="00F07F3D">
      <w:pPr>
        <w:spacing w:after="0" w:line="240" w:lineRule="auto"/>
        <w:ind w:left="360"/>
        <w:jc w:val="center"/>
      </w:pPr>
      <w:r w:rsidRPr="008469A7">
        <w:t>RS. Jiwa Prof. HB. Saanin Padang Tahun 2023</w:t>
      </w:r>
    </w:p>
    <w:p w14:paraId="1466A936" w14:textId="77777777" w:rsidR="00F07F3D" w:rsidRPr="008469A7" w:rsidRDefault="00F07F3D" w:rsidP="00F07F3D">
      <w:pPr>
        <w:spacing w:after="0" w:line="240" w:lineRule="auto"/>
        <w:ind w:left="360"/>
        <w:jc w:val="center"/>
      </w:pPr>
    </w:p>
    <w:tbl>
      <w:tblPr>
        <w:tblW w:w="0" w:type="auto"/>
        <w:tblInd w:w="0" w:type="dxa"/>
        <w:tblBorders>
          <w:top w:val="single" w:sz="4" w:space="0" w:color="7F7F7F"/>
          <w:bottom w:val="single" w:sz="4" w:space="0" w:color="7F7F7F"/>
        </w:tblBorders>
        <w:tblLook w:val="04A0" w:firstRow="1" w:lastRow="0" w:firstColumn="1" w:lastColumn="0" w:noHBand="0" w:noVBand="1"/>
      </w:tblPr>
      <w:tblGrid>
        <w:gridCol w:w="922"/>
        <w:gridCol w:w="292"/>
        <w:gridCol w:w="3251"/>
      </w:tblGrid>
      <w:tr w:rsidR="00422CD6" w:rsidRPr="008469A7" w14:paraId="541B8816" w14:textId="77777777">
        <w:tc>
          <w:tcPr>
            <w:tcW w:w="958" w:type="dxa"/>
            <w:tcBorders>
              <w:bottom w:val="single" w:sz="4" w:space="0" w:color="7F7F7F"/>
            </w:tcBorders>
            <w:shd w:val="clear" w:color="auto" w:fill="auto"/>
          </w:tcPr>
          <w:p w14:paraId="41763424" w14:textId="77777777" w:rsidR="00F07F3D" w:rsidRPr="008469A7" w:rsidRDefault="00F07F3D">
            <w:pPr>
              <w:spacing w:after="0" w:line="240" w:lineRule="auto"/>
              <w:jc w:val="center"/>
              <w:rPr>
                <w:rFonts w:eastAsia="Calibri"/>
                <w:b/>
                <w:bCs/>
                <w:kern w:val="2"/>
              </w:rPr>
            </w:pPr>
            <w:r w:rsidRPr="008469A7">
              <w:rPr>
                <w:rFonts w:eastAsia="Calibri"/>
                <w:b/>
                <w:bCs/>
                <w:kern w:val="2"/>
              </w:rPr>
              <w:t>Tim I</w:t>
            </w:r>
          </w:p>
        </w:tc>
        <w:tc>
          <w:tcPr>
            <w:tcW w:w="292" w:type="dxa"/>
            <w:tcBorders>
              <w:bottom w:val="single" w:sz="4" w:space="0" w:color="7F7F7F"/>
            </w:tcBorders>
            <w:shd w:val="clear" w:color="auto" w:fill="auto"/>
          </w:tcPr>
          <w:p w14:paraId="6EBB1368" w14:textId="77777777" w:rsidR="00F07F3D" w:rsidRPr="008469A7" w:rsidRDefault="00F07F3D">
            <w:pPr>
              <w:spacing w:after="0" w:line="240" w:lineRule="auto"/>
              <w:jc w:val="center"/>
              <w:rPr>
                <w:rFonts w:eastAsia="Calibri"/>
                <w:b/>
                <w:bCs/>
                <w:kern w:val="2"/>
              </w:rPr>
            </w:pPr>
            <w:r w:rsidRPr="008469A7">
              <w:rPr>
                <w:rFonts w:eastAsia="Calibri"/>
                <w:b/>
                <w:bCs/>
                <w:kern w:val="2"/>
              </w:rPr>
              <w:t>:</w:t>
            </w:r>
          </w:p>
        </w:tc>
        <w:tc>
          <w:tcPr>
            <w:tcW w:w="3431" w:type="dxa"/>
            <w:tcBorders>
              <w:bottom w:val="single" w:sz="4" w:space="0" w:color="7F7F7F"/>
            </w:tcBorders>
            <w:shd w:val="clear" w:color="auto" w:fill="auto"/>
          </w:tcPr>
          <w:p w14:paraId="19E45DD1" w14:textId="77777777" w:rsidR="00F07F3D" w:rsidRPr="008469A7" w:rsidRDefault="00F07F3D" w:rsidP="00834213">
            <w:pPr>
              <w:pStyle w:val="ListParagraph"/>
              <w:numPr>
                <w:ilvl w:val="0"/>
                <w:numId w:val="10"/>
              </w:numPr>
              <w:spacing w:after="0" w:line="240" w:lineRule="auto"/>
              <w:ind w:left="357" w:hanging="357"/>
              <w:jc w:val="both"/>
              <w:rPr>
                <w:rFonts w:eastAsia="Calibri"/>
                <w:b/>
                <w:bCs/>
                <w:kern w:val="2"/>
                <w:sz w:val="22"/>
                <w:szCs w:val="22"/>
              </w:rPr>
            </w:pPr>
            <w:r w:rsidRPr="008469A7">
              <w:rPr>
                <w:rFonts w:eastAsia="Calibri"/>
                <w:kern w:val="2"/>
                <w:sz w:val="22"/>
                <w:szCs w:val="22"/>
              </w:rPr>
              <w:t>Dr. Rozi Yuliandi, Sp.KJ</w:t>
            </w:r>
          </w:p>
          <w:p w14:paraId="68EFD717" w14:textId="77777777" w:rsidR="00F07F3D" w:rsidRPr="008469A7" w:rsidRDefault="00F07F3D" w:rsidP="00834213">
            <w:pPr>
              <w:pStyle w:val="ListParagraph"/>
              <w:numPr>
                <w:ilvl w:val="0"/>
                <w:numId w:val="10"/>
              </w:numPr>
              <w:spacing w:after="0" w:line="240" w:lineRule="auto"/>
              <w:ind w:left="357" w:hanging="357"/>
              <w:jc w:val="both"/>
              <w:rPr>
                <w:rFonts w:eastAsia="Calibri"/>
                <w:b/>
                <w:bCs/>
                <w:kern w:val="2"/>
                <w:sz w:val="22"/>
                <w:szCs w:val="22"/>
              </w:rPr>
            </w:pPr>
            <w:r w:rsidRPr="008469A7">
              <w:rPr>
                <w:rFonts w:eastAsia="Calibri"/>
                <w:kern w:val="2"/>
                <w:sz w:val="22"/>
                <w:szCs w:val="22"/>
              </w:rPr>
              <w:t>Kuswardani Susari Putri, S.Psi, M.Psi</w:t>
            </w:r>
          </w:p>
        </w:tc>
      </w:tr>
      <w:tr w:rsidR="00422CD6" w:rsidRPr="008469A7" w14:paraId="57DBF25F" w14:textId="77777777">
        <w:tc>
          <w:tcPr>
            <w:tcW w:w="958" w:type="dxa"/>
            <w:tcBorders>
              <w:top w:val="single" w:sz="4" w:space="0" w:color="7F7F7F"/>
              <w:bottom w:val="single" w:sz="4" w:space="0" w:color="7F7F7F"/>
            </w:tcBorders>
            <w:shd w:val="clear" w:color="auto" w:fill="auto"/>
          </w:tcPr>
          <w:p w14:paraId="3F40A210" w14:textId="77777777" w:rsidR="00F07F3D" w:rsidRPr="008469A7" w:rsidRDefault="00F07F3D">
            <w:pPr>
              <w:spacing w:after="0" w:line="240" w:lineRule="auto"/>
              <w:jc w:val="center"/>
              <w:rPr>
                <w:rFonts w:eastAsia="Calibri"/>
                <w:b/>
                <w:bCs/>
                <w:kern w:val="2"/>
              </w:rPr>
            </w:pPr>
            <w:r w:rsidRPr="008469A7">
              <w:rPr>
                <w:rFonts w:eastAsia="Calibri"/>
                <w:b/>
                <w:bCs/>
                <w:kern w:val="2"/>
              </w:rPr>
              <w:t>Tim II</w:t>
            </w:r>
          </w:p>
        </w:tc>
        <w:tc>
          <w:tcPr>
            <w:tcW w:w="292" w:type="dxa"/>
            <w:tcBorders>
              <w:top w:val="single" w:sz="4" w:space="0" w:color="7F7F7F"/>
              <w:bottom w:val="single" w:sz="4" w:space="0" w:color="7F7F7F"/>
            </w:tcBorders>
            <w:shd w:val="clear" w:color="auto" w:fill="auto"/>
          </w:tcPr>
          <w:p w14:paraId="2D961322" w14:textId="77777777" w:rsidR="00F07F3D" w:rsidRPr="008469A7" w:rsidRDefault="00F07F3D">
            <w:pPr>
              <w:spacing w:after="0" w:line="240" w:lineRule="auto"/>
              <w:jc w:val="center"/>
              <w:rPr>
                <w:rFonts w:eastAsia="Calibri"/>
                <w:kern w:val="2"/>
              </w:rPr>
            </w:pPr>
            <w:r w:rsidRPr="008469A7">
              <w:rPr>
                <w:rFonts w:eastAsia="Calibri"/>
                <w:kern w:val="2"/>
              </w:rPr>
              <w:t>:</w:t>
            </w:r>
          </w:p>
        </w:tc>
        <w:tc>
          <w:tcPr>
            <w:tcW w:w="3431" w:type="dxa"/>
            <w:tcBorders>
              <w:top w:val="single" w:sz="4" w:space="0" w:color="7F7F7F"/>
              <w:bottom w:val="single" w:sz="4" w:space="0" w:color="7F7F7F"/>
            </w:tcBorders>
            <w:shd w:val="clear" w:color="auto" w:fill="auto"/>
          </w:tcPr>
          <w:p w14:paraId="7168D897" w14:textId="77777777" w:rsidR="00F07F3D" w:rsidRPr="008469A7" w:rsidRDefault="00F07F3D" w:rsidP="00834213">
            <w:pPr>
              <w:pStyle w:val="ListParagraph"/>
              <w:numPr>
                <w:ilvl w:val="0"/>
                <w:numId w:val="11"/>
              </w:numPr>
              <w:spacing w:after="0" w:line="240" w:lineRule="auto"/>
              <w:ind w:left="357" w:hanging="357"/>
              <w:jc w:val="both"/>
              <w:rPr>
                <w:rFonts w:eastAsia="Calibri"/>
                <w:kern w:val="2"/>
                <w:sz w:val="22"/>
                <w:szCs w:val="22"/>
              </w:rPr>
            </w:pPr>
            <w:r w:rsidRPr="008469A7">
              <w:rPr>
                <w:rFonts w:eastAsia="Calibri"/>
                <w:kern w:val="2"/>
                <w:sz w:val="22"/>
                <w:szCs w:val="22"/>
              </w:rPr>
              <w:t>dr. Shinta Brisma, Sp.KJ</w:t>
            </w:r>
          </w:p>
          <w:p w14:paraId="5E49FF81" w14:textId="77777777" w:rsidR="00F07F3D" w:rsidRPr="008469A7" w:rsidRDefault="00F07F3D" w:rsidP="00834213">
            <w:pPr>
              <w:pStyle w:val="ListParagraph"/>
              <w:numPr>
                <w:ilvl w:val="0"/>
                <w:numId w:val="11"/>
              </w:numPr>
              <w:spacing w:after="0" w:line="240" w:lineRule="auto"/>
              <w:ind w:left="357" w:hanging="357"/>
              <w:jc w:val="both"/>
              <w:rPr>
                <w:rFonts w:eastAsia="Calibri"/>
                <w:kern w:val="2"/>
                <w:sz w:val="22"/>
                <w:szCs w:val="22"/>
              </w:rPr>
            </w:pPr>
            <w:r w:rsidRPr="008469A7">
              <w:rPr>
                <w:rFonts w:eastAsia="Calibri"/>
                <w:kern w:val="2"/>
                <w:sz w:val="22"/>
                <w:szCs w:val="22"/>
              </w:rPr>
              <w:t>Neny Andriani, S.Psi., M.Psi.</w:t>
            </w:r>
          </w:p>
        </w:tc>
      </w:tr>
      <w:tr w:rsidR="00422CD6" w:rsidRPr="008469A7" w14:paraId="2C5F3BDB" w14:textId="77777777">
        <w:tc>
          <w:tcPr>
            <w:tcW w:w="958" w:type="dxa"/>
            <w:shd w:val="clear" w:color="auto" w:fill="auto"/>
          </w:tcPr>
          <w:p w14:paraId="2BEDFFAE" w14:textId="77777777" w:rsidR="00F07F3D" w:rsidRPr="008469A7" w:rsidRDefault="00F07F3D">
            <w:pPr>
              <w:spacing w:after="0" w:line="240" w:lineRule="auto"/>
              <w:jc w:val="center"/>
              <w:rPr>
                <w:rFonts w:eastAsia="Calibri"/>
                <w:b/>
                <w:bCs/>
                <w:kern w:val="2"/>
              </w:rPr>
            </w:pPr>
            <w:r w:rsidRPr="008469A7">
              <w:rPr>
                <w:rFonts w:eastAsia="Calibri"/>
                <w:b/>
                <w:bCs/>
                <w:kern w:val="2"/>
              </w:rPr>
              <w:t>Tim III</w:t>
            </w:r>
          </w:p>
        </w:tc>
        <w:tc>
          <w:tcPr>
            <w:tcW w:w="292" w:type="dxa"/>
            <w:shd w:val="clear" w:color="auto" w:fill="auto"/>
          </w:tcPr>
          <w:p w14:paraId="64766F87" w14:textId="77777777" w:rsidR="00F07F3D" w:rsidRPr="008469A7" w:rsidRDefault="00F07F3D">
            <w:pPr>
              <w:spacing w:after="0" w:line="240" w:lineRule="auto"/>
              <w:jc w:val="center"/>
              <w:rPr>
                <w:rFonts w:eastAsia="Calibri"/>
                <w:kern w:val="2"/>
              </w:rPr>
            </w:pPr>
            <w:r w:rsidRPr="008469A7">
              <w:rPr>
                <w:rFonts w:eastAsia="Calibri"/>
                <w:kern w:val="2"/>
              </w:rPr>
              <w:t>:</w:t>
            </w:r>
          </w:p>
        </w:tc>
        <w:tc>
          <w:tcPr>
            <w:tcW w:w="3431" w:type="dxa"/>
            <w:shd w:val="clear" w:color="auto" w:fill="auto"/>
          </w:tcPr>
          <w:p w14:paraId="2EA18C86" w14:textId="77777777" w:rsidR="00F07F3D" w:rsidRPr="008469A7" w:rsidRDefault="00F07F3D" w:rsidP="00834213">
            <w:pPr>
              <w:pStyle w:val="ListParagraph"/>
              <w:numPr>
                <w:ilvl w:val="0"/>
                <w:numId w:val="12"/>
              </w:numPr>
              <w:spacing w:after="0" w:line="240" w:lineRule="auto"/>
              <w:ind w:left="357" w:hanging="357"/>
              <w:jc w:val="both"/>
              <w:rPr>
                <w:rFonts w:eastAsia="Calibri"/>
                <w:kern w:val="2"/>
                <w:sz w:val="22"/>
                <w:szCs w:val="22"/>
              </w:rPr>
            </w:pPr>
            <w:r w:rsidRPr="008469A7">
              <w:rPr>
                <w:rFonts w:eastAsia="Calibri"/>
                <w:kern w:val="2"/>
                <w:sz w:val="22"/>
                <w:szCs w:val="22"/>
              </w:rPr>
              <w:t>dr. Dian Budi Amalina, Sp.KJ</w:t>
            </w:r>
          </w:p>
          <w:p w14:paraId="0698BB89" w14:textId="77777777" w:rsidR="00F07F3D" w:rsidRPr="008469A7" w:rsidRDefault="00F07F3D" w:rsidP="00834213">
            <w:pPr>
              <w:pStyle w:val="ListParagraph"/>
              <w:numPr>
                <w:ilvl w:val="0"/>
                <w:numId w:val="12"/>
              </w:numPr>
              <w:spacing w:after="0" w:line="240" w:lineRule="auto"/>
              <w:ind w:left="357" w:hanging="357"/>
              <w:jc w:val="both"/>
              <w:rPr>
                <w:rFonts w:eastAsia="Calibri"/>
                <w:kern w:val="2"/>
                <w:sz w:val="22"/>
                <w:szCs w:val="22"/>
              </w:rPr>
            </w:pPr>
            <w:r w:rsidRPr="008469A7">
              <w:rPr>
                <w:rFonts w:eastAsia="Calibri"/>
                <w:kern w:val="2"/>
                <w:sz w:val="22"/>
                <w:szCs w:val="22"/>
              </w:rPr>
              <w:t>Rika Novita, S.Psi., M.Psi</w:t>
            </w:r>
          </w:p>
        </w:tc>
      </w:tr>
      <w:tr w:rsidR="00422CD6" w:rsidRPr="008469A7" w14:paraId="002DC059" w14:textId="77777777">
        <w:tc>
          <w:tcPr>
            <w:tcW w:w="958" w:type="dxa"/>
            <w:tcBorders>
              <w:top w:val="single" w:sz="4" w:space="0" w:color="7F7F7F"/>
              <w:bottom w:val="single" w:sz="4" w:space="0" w:color="7F7F7F"/>
            </w:tcBorders>
            <w:shd w:val="clear" w:color="auto" w:fill="auto"/>
          </w:tcPr>
          <w:p w14:paraId="5C88062A" w14:textId="77777777" w:rsidR="00F07F3D" w:rsidRPr="008469A7" w:rsidRDefault="00F07F3D">
            <w:pPr>
              <w:spacing w:after="0" w:line="240" w:lineRule="auto"/>
              <w:jc w:val="center"/>
              <w:rPr>
                <w:rFonts w:eastAsia="Calibri"/>
                <w:b/>
                <w:bCs/>
                <w:kern w:val="2"/>
              </w:rPr>
            </w:pPr>
            <w:r w:rsidRPr="008469A7">
              <w:rPr>
                <w:rFonts w:eastAsia="Calibri"/>
                <w:b/>
                <w:bCs/>
                <w:kern w:val="2"/>
              </w:rPr>
              <w:t>Tim IV</w:t>
            </w:r>
          </w:p>
        </w:tc>
        <w:tc>
          <w:tcPr>
            <w:tcW w:w="292" w:type="dxa"/>
            <w:tcBorders>
              <w:top w:val="single" w:sz="4" w:space="0" w:color="7F7F7F"/>
              <w:bottom w:val="single" w:sz="4" w:space="0" w:color="7F7F7F"/>
            </w:tcBorders>
            <w:shd w:val="clear" w:color="auto" w:fill="auto"/>
          </w:tcPr>
          <w:p w14:paraId="69616FA4" w14:textId="77777777" w:rsidR="00F07F3D" w:rsidRPr="008469A7" w:rsidRDefault="00F07F3D">
            <w:pPr>
              <w:spacing w:after="0" w:line="240" w:lineRule="auto"/>
              <w:jc w:val="center"/>
              <w:rPr>
                <w:rFonts w:eastAsia="Calibri"/>
                <w:kern w:val="2"/>
              </w:rPr>
            </w:pPr>
            <w:r w:rsidRPr="008469A7">
              <w:rPr>
                <w:rFonts w:eastAsia="Calibri"/>
                <w:kern w:val="2"/>
              </w:rPr>
              <w:t>:</w:t>
            </w:r>
          </w:p>
        </w:tc>
        <w:tc>
          <w:tcPr>
            <w:tcW w:w="3431" w:type="dxa"/>
            <w:tcBorders>
              <w:top w:val="single" w:sz="4" w:space="0" w:color="7F7F7F"/>
              <w:bottom w:val="single" w:sz="4" w:space="0" w:color="7F7F7F"/>
            </w:tcBorders>
            <w:shd w:val="clear" w:color="auto" w:fill="auto"/>
          </w:tcPr>
          <w:p w14:paraId="5A04E67B" w14:textId="77777777" w:rsidR="00F07F3D" w:rsidRPr="008469A7" w:rsidRDefault="00F07F3D" w:rsidP="00834213">
            <w:pPr>
              <w:pStyle w:val="ListParagraph"/>
              <w:numPr>
                <w:ilvl w:val="0"/>
                <w:numId w:val="13"/>
              </w:numPr>
              <w:spacing w:after="0" w:line="240" w:lineRule="auto"/>
              <w:ind w:left="357" w:hanging="357"/>
              <w:jc w:val="both"/>
              <w:rPr>
                <w:rFonts w:eastAsia="Calibri"/>
                <w:kern w:val="2"/>
                <w:sz w:val="22"/>
                <w:szCs w:val="22"/>
              </w:rPr>
            </w:pPr>
            <w:r w:rsidRPr="008469A7">
              <w:rPr>
                <w:rFonts w:eastAsia="Calibri"/>
                <w:kern w:val="2"/>
                <w:sz w:val="22"/>
                <w:szCs w:val="22"/>
              </w:rPr>
              <w:t>dr. Ade Yuli Amellia, Sp.KJ.</w:t>
            </w:r>
          </w:p>
          <w:p w14:paraId="090AD8D9" w14:textId="77777777" w:rsidR="00F07F3D" w:rsidRPr="008469A7" w:rsidRDefault="00F07F3D" w:rsidP="00834213">
            <w:pPr>
              <w:pStyle w:val="ListParagraph"/>
              <w:numPr>
                <w:ilvl w:val="0"/>
                <w:numId w:val="13"/>
              </w:numPr>
              <w:spacing w:after="0" w:line="240" w:lineRule="auto"/>
              <w:ind w:left="357" w:hanging="357"/>
              <w:jc w:val="both"/>
              <w:rPr>
                <w:rFonts w:eastAsia="Calibri"/>
                <w:kern w:val="2"/>
                <w:sz w:val="22"/>
                <w:szCs w:val="22"/>
              </w:rPr>
            </w:pPr>
            <w:r w:rsidRPr="008469A7">
              <w:rPr>
                <w:rFonts w:eastAsia="Calibri"/>
                <w:kern w:val="2"/>
                <w:sz w:val="22"/>
                <w:szCs w:val="22"/>
              </w:rPr>
              <w:t>Kuswardani S. Putri, S.Psi, M.Psi</w:t>
            </w:r>
          </w:p>
        </w:tc>
      </w:tr>
    </w:tbl>
    <w:p w14:paraId="7638BCB1" w14:textId="77777777" w:rsidR="00F07F3D" w:rsidRPr="008469A7" w:rsidRDefault="00F07F3D" w:rsidP="00422CD6">
      <w:pPr>
        <w:spacing w:line="240" w:lineRule="auto"/>
        <w:jc w:val="both"/>
        <w:rPr>
          <w:i/>
          <w:iCs/>
        </w:rPr>
      </w:pPr>
      <w:r w:rsidRPr="008469A7">
        <w:rPr>
          <w:i/>
          <w:iCs/>
        </w:rPr>
        <w:t xml:space="preserve">Sumber : Arsip Bidang Pelayanan Medis RS. Jiwa Prof. HB. Saanin Padang, 2023. </w:t>
      </w:r>
    </w:p>
    <w:p w14:paraId="79ABD280" w14:textId="77777777" w:rsidR="00A33E99" w:rsidRPr="008469A7" w:rsidRDefault="00A33E99" w:rsidP="00A33E99">
      <w:pPr>
        <w:spacing w:line="240" w:lineRule="auto"/>
        <w:ind w:left="357" w:firstLine="720"/>
        <w:jc w:val="both"/>
      </w:pPr>
      <w:r w:rsidRPr="008469A7">
        <w:t xml:space="preserve">Jumlah dan komposisi anggota tim ahli pemeriksa kesehatan jiwa di RS. Jiwa Prof. HB. Saanin Padang, belum sesuai Pedoman Pemeriksaan Kesehatan Jiwa untuk Kepentingan Hukum dalam Permenkes Nomor 77 Tahun 2015, dimana jumlah tim pemeriksa paling sedikit adalah 3 (tiga) orang yang terdiri dari dokter spesialis kedokteran jiwa dan tenaga kesehatan lainnya. Tenaga kesehatan lainnya yang dimaksud dalam pedoman tersebut adalah dokter spesialis lain selain kedokteran jiwa, dokter umum, psikolog klinis, perawat dan tenaga lainnya sesuai kebutuhan. Namun berdasarkan wawancara dengan Psikiater, dr. Dian Budianti Amalina, Sp.KJ., </w:t>
      </w:r>
      <w:r w:rsidRPr="008469A7">
        <w:lastRenderedPageBreak/>
        <w:t xml:space="preserve">tim ahli pemeriksa kesehatan jiwa juga melibatkan peran serta dari tenaga perawat selama Terperiksa diobservasi di Ruang Perawatan Rawat Inap. Hanya saja, nama-nama perawat tersebut tidak dicantumkan dalam SK Direktur dikarenakan banyaknya jumlah perawat yang membantu tim ahli disetiap ruangan, dengan jadwal shift yang berubah-ubah setiap bulannya. </w:t>
      </w:r>
    </w:p>
    <w:p w14:paraId="4FB77EFF" w14:textId="77777777" w:rsidR="00A33E99" w:rsidRPr="008469A7" w:rsidRDefault="00F91B25" w:rsidP="00A33E99">
      <w:pPr>
        <w:pStyle w:val="ListParagraph"/>
        <w:spacing w:line="240" w:lineRule="auto"/>
        <w:ind w:left="357" w:firstLine="720"/>
        <w:jc w:val="both"/>
        <w:rPr>
          <w:sz w:val="22"/>
          <w:szCs w:val="22"/>
        </w:rPr>
      </w:pPr>
      <w:r w:rsidRPr="008469A7">
        <w:rPr>
          <w:sz w:val="22"/>
          <w:szCs w:val="22"/>
        </w:rPr>
        <w:t>W</w:t>
      </w:r>
      <w:r w:rsidR="00A33E99" w:rsidRPr="008469A7">
        <w:rPr>
          <w:sz w:val="22"/>
          <w:szCs w:val="22"/>
        </w:rPr>
        <w:t xml:space="preserve">awancara dengan dr. Rozi Yuliandri, Sp.KJ, tim ahli kesehatan jiwa untuk kepentingan hukum ini bersifat pasif, artinya tim ahli dalam bekerja dan melakukan perannya, menunggu adanya permintaan </w:t>
      </w:r>
      <w:r w:rsidR="00A33E99" w:rsidRPr="008469A7">
        <w:rPr>
          <w:i/>
          <w:iCs/>
          <w:sz w:val="22"/>
          <w:szCs w:val="22"/>
        </w:rPr>
        <w:t>Visum et Repertum Psikiatrikum</w:t>
      </w:r>
      <w:r w:rsidR="00A33E99" w:rsidRPr="008469A7">
        <w:rPr>
          <w:sz w:val="22"/>
          <w:szCs w:val="22"/>
        </w:rPr>
        <w:t xml:space="preserve"> dari aparat penegak hukum, dan yang paling sering adalah penyidik kepolisian. Untuk kasus pembunuhan dengan terduga ODGJ, maka permintaan VeRP disebabkan karena beberapa alasan antara lain:</w:t>
      </w:r>
    </w:p>
    <w:p w14:paraId="4D8FD846" w14:textId="77777777" w:rsidR="00A33E99" w:rsidRPr="008469A7" w:rsidRDefault="00A33E99" w:rsidP="00834213">
      <w:pPr>
        <w:pStyle w:val="ListParagraph"/>
        <w:numPr>
          <w:ilvl w:val="0"/>
          <w:numId w:val="14"/>
        </w:numPr>
        <w:spacing w:after="160" w:line="240" w:lineRule="auto"/>
        <w:jc w:val="both"/>
        <w:rPr>
          <w:sz w:val="22"/>
          <w:szCs w:val="22"/>
        </w:rPr>
      </w:pPr>
      <w:r w:rsidRPr="008469A7">
        <w:rPr>
          <w:sz w:val="22"/>
          <w:szCs w:val="22"/>
        </w:rPr>
        <w:t>Penyidik kesulitan saat menginterogasi pelaku karena pelaku melantur, bicara tidak nyambung, berbelit-belit atau bahkan tidak bicara sama sekali.</w:t>
      </w:r>
    </w:p>
    <w:p w14:paraId="2268D4E4" w14:textId="77777777" w:rsidR="00A33E99" w:rsidRPr="008469A7" w:rsidRDefault="00A33E99" w:rsidP="00834213">
      <w:pPr>
        <w:pStyle w:val="ListParagraph"/>
        <w:numPr>
          <w:ilvl w:val="0"/>
          <w:numId w:val="14"/>
        </w:numPr>
        <w:spacing w:after="160" w:line="240" w:lineRule="auto"/>
        <w:jc w:val="both"/>
        <w:rPr>
          <w:sz w:val="22"/>
          <w:szCs w:val="22"/>
        </w:rPr>
      </w:pPr>
      <w:r w:rsidRPr="008469A7">
        <w:rPr>
          <w:sz w:val="22"/>
          <w:szCs w:val="22"/>
        </w:rPr>
        <w:t xml:space="preserve">Penyidik kesulitan karena perilaku pelaku labil, kacau, gaduh gelisah bahkan sampai mengamuk, sehingga penyidik meminta saran untuk tindakan yang akan dilakukan selama masa penahanan. </w:t>
      </w:r>
    </w:p>
    <w:p w14:paraId="2ABBF20A" w14:textId="77777777" w:rsidR="00A33E99" w:rsidRPr="008469A7" w:rsidRDefault="00A33E99" w:rsidP="00834213">
      <w:pPr>
        <w:pStyle w:val="ListParagraph"/>
        <w:numPr>
          <w:ilvl w:val="0"/>
          <w:numId w:val="14"/>
        </w:numPr>
        <w:spacing w:after="160" w:line="240" w:lineRule="auto"/>
        <w:jc w:val="both"/>
        <w:rPr>
          <w:sz w:val="22"/>
          <w:szCs w:val="22"/>
        </w:rPr>
      </w:pPr>
      <w:r w:rsidRPr="008469A7">
        <w:rPr>
          <w:sz w:val="22"/>
          <w:szCs w:val="22"/>
        </w:rPr>
        <w:t>Penyidik kesulitan menentukan apakah pelaku mengalami gangguan jiwa ataupun tidak terkait pembunuhan yang melibatkan orang terdekat korban atau motif pelaku yang tidak realistis.</w:t>
      </w:r>
    </w:p>
    <w:p w14:paraId="074140DA" w14:textId="77777777" w:rsidR="00A33E99" w:rsidRPr="008469A7" w:rsidRDefault="00A33E99" w:rsidP="00834213">
      <w:pPr>
        <w:pStyle w:val="ListParagraph"/>
        <w:numPr>
          <w:ilvl w:val="0"/>
          <w:numId w:val="14"/>
        </w:numPr>
        <w:spacing w:after="160" w:line="240" w:lineRule="auto"/>
        <w:jc w:val="both"/>
        <w:rPr>
          <w:sz w:val="22"/>
          <w:szCs w:val="22"/>
        </w:rPr>
      </w:pPr>
      <w:r w:rsidRPr="008469A7">
        <w:rPr>
          <w:sz w:val="22"/>
          <w:szCs w:val="22"/>
        </w:rPr>
        <w:t xml:space="preserve">Adanya latar belakang dari pelaku sebagai pasien gangguan jiwa yang pernah berobat di RS. Jiwa Prof. HB. Saanin Padang, atau fasilitas kesehatan lainnya, penyidik membutuhkan bantuan tim ahli kesehatan jiwa untuk menentukan apakah pelaku dapat diajukan ke pengadilan atau tidak </w:t>
      </w:r>
      <w:r w:rsidRPr="008469A7">
        <w:rPr>
          <w:i/>
          <w:iCs/>
          <w:sz w:val="22"/>
          <w:szCs w:val="22"/>
        </w:rPr>
        <w:t>(competence to stand trial).</w:t>
      </w:r>
    </w:p>
    <w:p w14:paraId="6D61AF27" w14:textId="77777777" w:rsidR="00A33E99" w:rsidRPr="008469A7" w:rsidRDefault="00A33E99" w:rsidP="00834213">
      <w:pPr>
        <w:pStyle w:val="ListParagraph"/>
        <w:numPr>
          <w:ilvl w:val="0"/>
          <w:numId w:val="14"/>
        </w:numPr>
        <w:spacing w:after="160" w:line="240" w:lineRule="auto"/>
        <w:jc w:val="both"/>
        <w:rPr>
          <w:sz w:val="22"/>
          <w:szCs w:val="22"/>
        </w:rPr>
      </w:pPr>
      <w:r w:rsidRPr="008469A7">
        <w:rPr>
          <w:sz w:val="22"/>
          <w:szCs w:val="22"/>
        </w:rPr>
        <w:t>Adanya arahan dari jaksa penuntut umum agar penyidik meminta proses pemeriksaan kesehatan jiwa untuk kelengkapan berkas perkara dan memastikan bahwa pelaku benar mengalami gangguan jiwa atau tidak, dan tim ahli kesehatan jiwa perlu menilai apakah pelaku mampu bertanggung jawab atau tidak.</w:t>
      </w:r>
    </w:p>
    <w:p w14:paraId="578961B4" w14:textId="77777777" w:rsidR="00191294" w:rsidRPr="008469A7" w:rsidRDefault="00A33E99" w:rsidP="00A33E99">
      <w:pPr>
        <w:spacing w:after="0" w:line="240" w:lineRule="auto"/>
        <w:ind w:left="360" w:firstLine="426"/>
        <w:jc w:val="both"/>
      </w:pPr>
      <w:r w:rsidRPr="008469A7">
        <w:t>Pemeriksaan kesehatan jiwa terhadap terperiksa kasus pidana pembunuhan memiliki prosedur yang sama dengan pemeriksaan terperiksa kasus pidana selain pembunuhan.</w:t>
      </w:r>
      <w:r w:rsidR="009F1851" w:rsidRPr="008469A7">
        <w:t xml:space="preserve"> </w:t>
      </w:r>
      <w:r w:rsidR="00A811A7" w:rsidRPr="008469A7">
        <w:t xml:space="preserve">Tim ahli kesehatan jiwa </w:t>
      </w:r>
      <w:r w:rsidRPr="008469A7">
        <w:t xml:space="preserve">berperan membantu penyidik kepolisian terkait kasus pidana maupun perdata, dengan memberikan keterangan ahli baik secara lisan maupun tertulis. Permintaan keterangan ahli secara lisan biasanya untuk proses persidangan. Sedangkan permintaan pemeriksaan kesehatan jiwa secara tertulis dituangkan dalam laporan hasil VeRP yang diserahkan kepada penyidik atau Institusi yang meminta. Laporan VeRP tersebut merupakan alat bukti berupa surat dari Direktur RS. Jiwa Prof. HB. Saanin Padang, dengan lampiran hasil VeRP yang ditandatangani oleh Tim Pemeriksa Kesehatan Jiwa yaitu Psikiater dan Psikolog Klinis yang memeriksa Tersangka. Peran tim ahli kesehatan jiwa untuk membantu proses penyidikan tersebut merupakan alat bukti yang sah yang dapat digunakan hakim untuk memutuskan suatu perkara pidana, sesuai Pasal 184 KUHAP menyatakan bahwa alat bukti yang sah adalah keterangan saksi, keterangan ahli, surat, petunjuk dan keterangan terdakwa. </w:t>
      </w:r>
    </w:p>
    <w:p w14:paraId="4C761E04" w14:textId="77777777" w:rsidR="00191294" w:rsidRPr="008469A7" w:rsidRDefault="00191294" w:rsidP="00A33E99">
      <w:pPr>
        <w:spacing w:after="0" w:line="240" w:lineRule="auto"/>
        <w:ind w:left="360" w:firstLine="426"/>
        <w:jc w:val="both"/>
      </w:pPr>
      <w:r w:rsidRPr="008469A7">
        <w:t>Pertanggungjawaban pidana tidak dapat dibebankan kepada pelaku apabila pelaku tidak menyadari bahwa tindakan tersebut dilarang dan tidak mampu memperhitungkan akibat dari tindakannya tersebut. Ibu Dhani sebagai salah satu psikolog klinis yang pernah memeriksa pelaku tindak pembunuhan pembunuhan mengungkapkan bahwa terdapat 2 (dua) unsur yang harus dipenuhi oleh seseorang untuk dapat dikatakan mampu bertanggung jawab yaitu :</w:t>
      </w:r>
    </w:p>
    <w:p w14:paraId="6A6A614F" w14:textId="77777777" w:rsidR="00191294" w:rsidRPr="008469A7" w:rsidRDefault="00191294" w:rsidP="00834213">
      <w:pPr>
        <w:numPr>
          <w:ilvl w:val="0"/>
          <w:numId w:val="15"/>
        </w:numPr>
        <w:spacing w:after="0" w:line="240" w:lineRule="auto"/>
        <w:jc w:val="both"/>
        <w:rPr>
          <w:lang w:val="en-ID"/>
        </w:rPr>
      </w:pPr>
      <w:r w:rsidRPr="008469A7">
        <w:t>Dilihat dari keadaan jiwanya</w:t>
      </w:r>
    </w:p>
    <w:p w14:paraId="0E23F615" w14:textId="77777777" w:rsidR="00191294" w:rsidRPr="008469A7" w:rsidRDefault="00191294" w:rsidP="00834213">
      <w:pPr>
        <w:pStyle w:val="ListParagraph"/>
        <w:numPr>
          <w:ilvl w:val="0"/>
          <w:numId w:val="16"/>
        </w:numPr>
        <w:spacing w:line="240" w:lineRule="auto"/>
        <w:ind w:left="1134"/>
        <w:jc w:val="both"/>
        <w:rPr>
          <w:sz w:val="22"/>
          <w:szCs w:val="22"/>
        </w:rPr>
      </w:pPr>
      <w:r w:rsidRPr="008469A7">
        <w:rPr>
          <w:sz w:val="22"/>
          <w:szCs w:val="22"/>
        </w:rPr>
        <w:t xml:space="preserve">Tidak memiliki penyakit yang bersifat terus menerus maupun sementara </w:t>
      </w:r>
    </w:p>
    <w:p w14:paraId="14A44A11" w14:textId="77777777" w:rsidR="00191294" w:rsidRPr="008469A7" w:rsidRDefault="00191294" w:rsidP="00834213">
      <w:pPr>
        <w:pStyle w:val="ListParagraph"/>
        <w:numPr>
          <w:ilvl w:val="0"/>
          <w:numId w:val="16"/>
        </w:numPr>
        <w:spacing w:line="240" w:lineRule="auto"/>
        <w:ind w:left="1134"/>
        <w:jc w:val="both"/>
        <w:rPr>
          <w:sz w:val="22"/>
          <w:szCs w:val="22"/>
        </w:rPr>
      </w:pPr>
      <w:r w:rsidRPr="008469A7">
        <w:rPr>
          <w:sz w:val="22"/>
          <w:szCs w:val="22"/>
        </w:rPr>
        <w:t>Tidak memiliki kelainan dalam pertumbuhan, contohnya idiot</w:t>
      </w:r>
    </w:p>
    <w:p w14:paraId="7DBA17C2" w14:textId="77777777" w:rsidR="00191294" w:rsidRPr="008469A7" w:rsidRDefault="00191294" w:rsidP="00834213">
      <w:pPr>
        <w:pStyle w:val="ListParagraph"/>
        <w:numPr>
          <w:ilvl w:val="0"/>
          <w:numId w:val="16"/>
        </w:numPr>
        <w:spacing w:after="0" w:line="240" w:lineRule="auto"/>
        <w:ind w:left="1134" w:hanging="357"/>
        <w:jc w:val="both"/>
        <w:rPr>
          <w:sz w:val="22"/>
          <w:szCs w:val="22"/>
        </w:rPr>
      </w:pPr>
      <w:r w:rsidRPr="008469A7">
        <w:rPr>
          <w:sz w:val="22"/>
          <w:szCs w:val="22"/>
        </w:rPr>
        <w:t>Tidak dalam keadaan terhipnotis atau pengaruh di luar kesadaran</w:t>
      </w:r>
    </w:p>
    <w:p w14:paraId="672E6669" w14:textId="77777777" w:rsidR="00191294" w:rsidRPr="008469A7" w:rsidRDefault="00191294" w:rsidP="00834213">
      <w:pPr>
        <w:numPr>
          <w:ilvl w:val="0"/>
          <w:numId w:val="15"/>
        </w:numPr>
        <w:spacing w:after="0" w:line="240" w:lineRule="auto"/>
        <w:ind w:hanging="357"/>
        <w:jc w:val="both"/>
        <w:rPr>
          <w:lang w:val="en-ID"/>
        </w:rPr>
      </w:pPr>
      <w:r w:rsidRPr="008469A7">
        <w:t>Dilihat dari kemampuan jiwanya :</w:t>
      </w:r>
    </w:p>
    <w:p w14:paraId="7A1BAA93" w14:textId="77777777" w:rsidR="00191294" w:rsidRPr="008469A7" w:rsidRDefault="00191294" w:rsidP="00834213">
      <w:pPr>
        <w:pStyle w:val="ListParagraph"/>
        <w:numPr>
          <w:ilvl w:val="0"/>
          <w:numId w:val="17"/>
        </w:numPr>
        <w:spacing w:line="240" w:lineRule="auto"/>
        <w:jc w:val="both"/>
        <w:rPr>
          <w:sz w:val="22"/>
          <w:szCs w:val="22"/>
        </w:rPr>
      </w:pPr>
      <w:r w:rsidRPr="008469A7">
        <w:rPr>
          <w:sz w:val="22"/>
          <w:szCs w:val="22"/>
        </w:rPr>
        <w:t>Dapat memahami maksud dari perbuatan yang dilakukannya</w:t>
      </w:r>
    </w:p>
    <w:p w14:paraId="126BC0D7" w14:textId="77777777" w:rsidR="00191294" w:rsidRPr="008469A7" w:rsidRDefault="00191294" w:rsidP="00834213">
      <w:pPr>
        <w:pStyle w:val="ListParagraph"/>
        <w:numPr>
          <w:ilvl w:val="0"/>
          <w:numId w:val="17"/>
        </w:numPr>
        <w:spacing w:line="240" w:lineRule="auto"/>
        <w:jc w:val="both"/>
        <w:rPr>
          <w:sz w:val="22"/>
          <w:szCs w:val="22"/>
        </w:rPr>
      </w:pPr>
      <w:r w:rsidRPr="008469A7">
        <w:rPr>
          <w:sz w:val="22"/>
          <w:szCs w:val="22"/>
        </w:rPr>
        <w:t>Dapat menentukan apakah niatnya tersebut akan dilakukan atau dibatalkan</w:t>
      </w:r>
    </w:p>
    <w:p w14:paraId="4AD1C043" w14:textId="77777777" w:rsidR="009054EA" w:rsidRPr="008469A7" w:rsidRDefault="00191294" w:rsidP="00834213">
      <w:pPr>
        <w:pStyle w:val="ListParagraph"/>
        <w:numPr>
          <w:ilvl w:val="0"/>
          <w:numId w:val="17"/>
        </w:numPr>
        <w:spacing w:line="240" w:lineRule="auto"/>
        <w:jc w:val="both"/>
        <w:rPr>
          <w:sz w:val="22"/>
          <w:szCs w:val="22"/>
        </w:rPr>
      </w:pPr>
      <w:r w:rsidRPr="008469A7">
        <w:rPr>
          <w:sz w:val="22"/>
          <w:szCs w:val="22"/>
        </w:rPr>
        <w:t>Mengetahui akibat dari perbuatan yang dilakukannya.</w:t>
      </w:r>
    </w:p>
    <w:p w14:paraId="6BC9A11B" w14:textId="77777777" w:rsidR="009054EA" w:rsidRPr="008469A7" w:rsidRDefault="007A5CEC" w:rsidP="009054EA">
      <w:pPr>
        <w:spacing w:after="0" w:line="240" w:lineRule="auto"/>
        <w:ind w:left="360" w:firstLine="426"/>
        <w:jc w:val="both"/>
      </w:pPr>
      <w:r w:rsidRPr="008469A7">
        <w:t>Semua t</w:t>
      </w:r>
      <w:r w:rsidR="009054EA" w:rsidRPr="008469A7">
        <w:t xml:space="preserve">im ahli kesehatan jiwa RS. Jiwa Prof. HB. Saanin Padang mengungkapkan adanya gangguan jiwa yang dapat membuat seseorang tidak mampu untuk bertanggungjawab, namun ada juga gangguan jiwa yang membuat seseorang tetap mampu mempertanggungjawabkan akibat perbuatan </w:t>
      </w:r>
      <w:r w:rsidR="009054EA" w:rsidRPr="008469A7">
        <w:lastRenderedPageBreak/>
        <w:t>pidananya. Beberapa jenis gangguan jiwa yang dapat menyebabkan seseorang kehilangan kemampuannya untuk bertanggungjawab adalah gangguan jiwa berat sampai sangat berat</w:t>
      </w:r>
      <w:r w:rsidRPr="008469A7">
        <w:t xml:space="preserve"> seperti Skizofrenia, Skizoafektif, Psikotik akut, Gangguan Afektif Bipolar, Gangguan depresi dengan psikotik, Waham menetap dan Retardasi Mental</w:t>
      </w:r>
      <w:r w:rsidR="009054EA" w:rsidRPr="008469A7">
        <w:t>, Sedangkan jenis-jenis gangguan jiwa yang tetap dapat mempertanggungjawabkan akibat perbuatan pidananya adalah gangguan jiwa riangan – sedang seperti depresi</w:t>
      </w:r>
      <w:r w:rsidRPr="008469A7">
        <w:t xml:space="preserve"> ringan - sedang</w:t>
      </w:r>
      <w:r w:rsidR="009054EA" w:rsidRPr="008469A7">
        <w:t>, gangguan cemas, gangguan penyalahgunaan zat psikoaktif dan insomnia, yang tidak memiliki hubungan kausal dengan perbuatan pidana yang dilakukannya.</w:t>
      </w:r>
    </w:p>
    <w:p w14:paraId="31366FB0" w14:textId="77777777" w:rsidR="00191294" w:rsidRPr="008469A7" w:rsidRDefault="00191294" w:rsidP="00191294">
      <w:pPr>
        <w:pStyle w:val="ListParagraph"/>
        <w:spacing w:line="240" w:lineRule="auto"/>
        <w:ind w:left="1080"/>
        <w:jc w:val="both"/>
        <w:rPr>
          <w:sz w:val="22"/>
          <w:szCs w:val="22"/>
        </w:rPr>
      </w:pPr>
    </w:p>
    <w:p w14:paraId="1067758D" w14:textId="77777777" w:rsidR="00414A2D" w:rsidRPr="008469A7" w:rsidRDefault="00191294" w:rsidP="00834213">
      <w:pPr>
        <w:pStyle w:val="ListParagraph"/>
        <w:numPr>
          <w:ilvl w:val="0"/>
          <w:numId w:val="18"/>
        </w:numPr>
        <w:spacing w:after="160" w:line="240" w:lineRule="auto"/>
        <w:jc w:val="both"/>
        <w:rPr>
          <w:b/>
          <w:bCs/>
          <w:sz w:val="22"/>
          <w:szCs w:val="22"/>
        </w:rPr>
      </w:pPr>
      <w:r w:rsidRPr="008469A7">
        <w:rPr>
          <w:b/>
          <w:sz w:val="22"/>
          <w:szCs w:val="22"/>
        </w:rPr>
        <w:t xml:space="preserve">Kendala - </w:t>
      </w:r>
      <w:r w:rsidRPr="008469A7">
        <w:rPr>
          <w:b/>
          <w:bCs/>
          <w:sz w:val="22"/>
          <w:szCs w:val="22"/>
        </w:rPr>
        <w:t>Kendala yang Dihadapi oleh Tim Ahli Kesehatan Jiwa pada Proses Penyidikan Tindak Pidana Pembunuhan di RS. Jiwa Prof. HB. Saanin Padang.</w:t>
      </w:r>
    </w:p>
    <w:p w14:paraId="6C15680E" w14:textId="77777777" w:rsidR="00A03C6C" w:rsidRPr="008469A7" w:rsidRDefault="00191294" w:rsidP="00191294">
      <w:pPr>
        <w:pStyle w:val="ListParagraph"/>
        <w:ind w:left="360"/>
        <w:jc w:val="both"/>
        <w:rPr>
          <w:sz w:val="22"/>
          <w:szCs w:val="22"/>
        </w:rPr>
      </w:pPr>
      <w:r w:rsidRPr="008469A7">
        <w:rPr>
          <w:sz w:val="22"/>
          <w:szCs w:val="22"/>
        </w:rPr>
        <w:t>Secara garis besar, pelaksanaan pemeriksaan kesehatan jiwa untuk kepentingan hukum pada RS.Jiwa Prof. HB. Saanin Padang telah sesuai dengan pedoman yang tertuang dalam Permenkes Nomor 77 Tahun 2015. Namun, masih ditemukan beberapa kendala yang perlu perbaikan dan pengembangan layanan untuk kemudian hari. Berdasarkan wawancara dengan 8 (delapan) orang tim ahli kesehatan jiwa untuk kepentingan hukum dapat penulis simbulkan bahwa kendala-kendala dalam pelayanan pemeriksaan kesehatan jiwa untuk tindak pidana pembunuhan antara lain :</w:t>
      </w:r>
    </w:p>
    <w:p w14:paraId="0C45C605" w14:textId="77777777" w:rsidR="00191294" w:rsidRPr="008469A7" w:rsidRDefault="00191294" w:rsidP="00834213">
      <w:pPr>
        <w:pStyle w:val="ListParagraph"/>
        <w:numPr>
          <w:ilvl w:val="0"/>
          <w:numId w:val="19"/>
        </w:numPr>
        <w:jc w:val="both"/>
        <w:rPr>
          <w:sz w:val="22"/>
          <w:szCs w:val="22"/>
          <w:lang w:val="en-ID"/>
        </w:rPr>
      </w:pPr>
      <w:r w:rsidRPr="008469A7">
        <w:rPr>
          <w:sz w:val="22"/>
          <w:szCs w:val="22"/>
        </w:rPr>
        <w:t>Fasilitas Sarana dan Pra Sarana</w:t>
      </w:r>
    </w:p>
    <w:p w14:paraId="6BCA54B4" w14:textId="77777777" w:rsidR="009054EA" w:rsidRPr="008469A7" w:rsidRDefault="009054EA" w:rsidP="009054EA">
      <w:pPr>
        <w:pStyle w:val="ListParagraph"/>
        <w:jc w:val="both"/>
        <w:rPr>
          <w:sz w:val="22"/>
          <w:szCs w:val="22"/>
          <w:lang w:val="en-ID"/>
        </w:rPr>
      </w:pPr>
      <w:r w:rsidRPr="008469A7">
        <w:rPr>
          <w:sz w:val="22"/>
          <w:szCs w:val="22"/>
        </w:rPr>
        <w:t>Belum adanya ruangan isolasi khusus yang dilengkapi dengan CCTV</w:t>
      </w:r>
    </w:p>
    <w:p w14:paraId="4C2061A5" w14:textId="77777777" w:rsidR="00191294" w:rsidRPr="008469A7" w:rsidRDefault="00191294" w:rsidP="00834213">
      <w:pPr>
        <w:pStyle w:val="ListParagraph"/>
        <w:numPr>
          <w:ilvl w:val="0"/>
          <w:numId w:val="19"/>
        </w:numPr>
        <w:jc w:val="both"/>
        <w:rPr>
          <w:sz w:val="22"/>
          <w:szCs w:val="22"/>
          <w:lang w:val="en-ID"/>
        </w:rPr>
      </w:pPr>
      <w:proofErr w:type="spellStart"/>
      <w:r w:rsidRPr="008469A7">
        <w:rPr>
          <w:sz w:val="22"/>
          <w:szCs w:val="22"/>
          <w:lang w:val="en-ID"/>
        </w:rPr>
        <w:t>Kompetensi</w:t>
      </w:r>
      <w:proofErr w:type="spellEnd"/>
      <w:r w:rsidRPr="008469A7">
        <w:rPr>
          <w:sz w:val="22"/>
          <w:szCs w:val="22"/>
          <w:lang w:val="en-ID"/>
        </w:rPr>
        <w:t xml:space="preserve"> Tim Ahli Kesehatan Jiwa</w:t>
      </w:r>
    </w:p>
    <w:p w14:paraId="114ED248" w14:textId="77777777" w:rsidR="009054EA" w:rsidRPr="008469A7" w:rsidRDefault="009054EA" w:rsidP="009054EA">
      <w:pPr>
        <w:pStyle w:val="ListParagraph"/>
        <w:jc w:val="both"/>
        <w:rPr>
          <w:sz w:val="22"/>
          <w:szCs w:val="22"/>
          <w:lang w:val="en-ID"/>
        </w:rPr>
      </w:pPr>
      <w:r w:rsidRPr="008469A7">
        <w:rPr>
          <w:sz w:val="22"/>
          <w:szCs w:val="22"/>
          <w:lang w:val="en-ID"/>
        </w:rPr>
        <w:t xml:space="preserve">Belum </w:t>
      </w:r>
      <w:proofErr w:type="spellStart"/>
      <w:r w:rsidRPr="008469A7">
        <w:rPr>
          <w:sz w:val="22"/>
          <w:szCs w:val="22"/>
          <w:lang w:val="en-ID"/>
        </w:rPr>
        <w:t>semua</w:t>
      </w:r>
      <w:proofErr w:type="spellEnd"/>
      <w:r w:rsidRPr="008469A7">
        <w:rPr>
          <w:sz w:val="22"/>
          <w:szCs w:val="22"/>
          <w:lang w:val="en-ID"/>
        </w:rPr>
        <w:t xml:space="preserve"> </w:t>
      </w:r>
      <w:proofErr w:type="spellStart"/>
      <w:r w:rsidRPr="008469A7">
        <w:rPr>
          <w:sz w:val="22"/>
          <w:szCs w:val="22"/>
          <w:lang w:val="en-ID"/>
        </w:rPr>
        <w:t>anggota</w:t>
      </w:r>
      <w:proofErr w:type="spellEnd"/>
      <w:r w:rsidRPr="008469A7">
        <w:rPr>
          <w:sz w:val="22"/>
          <w:szCs w:val="22"/>
          <w:lang w:val="en-ID"/>
        </w:rPr>
        <w:t xml:space="preserve"> </w:t>
      </w:r>
      <w:proofErr w:type="spellStart"/>
      <w:r w:rsidRPr="008469A7">
        <w:rPr>
          <w:sz w:val="22"/>
          <w:szCs w:val="22"/>
          <w:lang w:val="en-ID"/>
        </w:rPr>
        <w:t>tim</w:t>
      </w:r>
      <w:proofErr w:type="spellEnd"/>
      <w:r w:rsidRPr="008469A7">
        <w:rPr>
          <w:sz w:val="22"/>
          <w:szCs w:val="22"/>
          <w:lang w:val="en-ID"/>
        </w:rPr>
        <w:t xml:space="preserve"> </w:t>
      </w:r>
      <w:proofErr w:type="spellStart"/>
      <w:r w:rsidRPr="008469A7">
        <w:rPr>
          <w:sz w:val="22"/>
          <w:szCs w:val="22"/>
          <w:lang w:val="en-ID"/>
        </w:rPr>
        <w:t>memiliki</w:t>
      </w:r>
      <w:proofErr w:type="spellEnd"/>
      <w:r w:rsidRPr="008469A7">
        <w:rPr>
          <w:sz w:val="22"/>
          <w:szCs w:val="22"/>
          <w:lang w:val="en-ID"/>
        </w:rPr>
        <w:t xml:space="preserve"> </w:t>
      </w:r>
      <w:proofErr w:type="spellStart"/>
      <w:r w:rsidRPr="008469A7">
        <w:rPr>
          <w:sz w:val="22"/>
          <w:szCs w:val="22"/>
          <w:lang w:val="en-ID"/>
        </w:rPr>
        <w:t>kompetensi</w:t>
      </w:r>
      <w:proofErr w:type="spellEnd"/>
      <w:r w:rsidRPr="008469A7">
        <w:rPr>
          <w:sz w:val="22"/>
          <w:szCs w:val="22"/>
          <w:lang w:val="en-ID"/>
        </w:rPr>
        <w:t xml:space="preserve"> </w:t>
      </w:r>
      <w:proofErr w:type="spellStart"/>
      <w:r w:rsidRPr="008469A7">
        <w:rPr>
          <w:sz w:val="22"/>
          <w:szCs w:val="22"/>
          <w:lang w:val="en-ID"/>
        </w:rPr>
        <w:t>tambahan</w:t>
      </w:r>
      <w:proofErr w:type="spellEnd"/>
      <w:r w:rsidRPr="008469A7">
        <w:rPr>
          <w:sz w:val="22"/>
          <w:szCs w:val="22"/>
          <w:lang w:val="en-ID"/>
        </w:rPr>
        <w:t xml:space="preserve"> </w:t>
      </w:r>
      <w:proofErr w:type="spellStart"/>
      <w:r w:rsidRPr="008469A7">
        <w:rPr>
          <w:sz w:val="22"/>
          <w:szCs w:val="22"/>
          <w:lang w:val="en-ID"/>
        </w:rPr>
        <w:t>dibidang</w:t>
      </w:r>
      <w:proofErr w:type="spellEnd"/>
      <w:r w:rsidRPr="008469A7">
        <w:rPr>
          <w:sz w:val="22"/>
          <w:szCs w:val="22"/>
          <w:lang w:val="en-ID"/>
        </w:rPr>
        <w:t xml:space="preserve"> </w:t>
      </w:r>
      <w:proofErr w:type="spellStart"/>
      <w:r w:rsidRPr="008469A7">
        <w:rPr>
          <w:sz w:val="22"/>
          <w:szCs w:val="22"/>
          <w:lang w:val="en-ID"/>
        </w:rPr>
        <w:t>psikiatri</w:t>
      </w:r>
      <w:proofErr w:type="spellEnd"/>
      <w:r w:rsidRPr="008469A7">
        <w:rPr>
          <w:sz w:val="22"/>
          <w:szCs w:val="22"/>
          <w:lang w:val="en-ID"/>
        </w:rPr>
        <w:t xml:space="preserve"> </w:t>
      </w:r>
      <w:proofErr w:type="spellStart"/>
      <w:r w:rsidRPr="008469A7">
        <w:rPr>
          <w:sz w:val="22"/>
          <w:szCs w:val="22"/>
          <w:lang w:val="en-ID"/>
        </w:rPr>
        <w:t>forensik</w:t>
      </w:r>
      <w:proofErr w:type="spellEnd"/>
    </w:p>
    <w:p w14:paraId="17E5D7BF" w14:textId="77777777" w:rsidR="00191294" w:rsidRPr="008469A7" w:rsidRDefault="00191294" w:rsidP="00834213">
      <w:pPr>
        <w:pStyle w:val="ListParagraph"/>
        <w:numPr>
          <w:ilvl w:val="0"/>
          <w:numId w:val="19"/>
        </w:numPr>
        <w:jc w:val="both"/>
        <w:rPr>
          <w:sz w:val="22"/>
          <w:szCs w:val="22"/>
          <w:lang w:val="en-ID"/>
        </w:rPr>
      </w:pPr>
      <w:proofErr w:type="spellStart"/>
      <w:r w:rsidRPr="008469A7">
        <w:rPr>
          <w:sz w:val="22"/>
          <w:szCs w:val="22"/>
          <w:lang w:val="en-ID"/>
        </w:rPr>
        <w:t>Pembiayaan</w:t>
      </w:r>
      <w:proofErr w:type="spellEnd"/>
    </w:p>
    <w:p w14:paraId="679267B7" w14:textId="77777777" w:rsidR="009054EA" w:rsidRPr="008469A7" w:rsidRDefault="009054EA" w:rsidP="009054EA">
      <w:pPr>
        <w:pStyle w:val="ListParagraph"/>
        <w:jc w:val="both"/>
        <w:rPr>
          <w:sz w:val="22"/>
          <w:szCs w:val="22"/>
          <w:lang w:val="en-ID"/>
        </w:rPr>
      </w:pPr>
      <w:proofErr w:type="spellStart"/>
      <w:r w:rsidRPr="008469A7">
        <w:rPr>
          <w:sz w:val="22"/>
          <w:szCs w:val="22"/>
          <w:lang w:val="en-ID"/>
        </w:rPr>
        <w:t>Biaya</w:t>
      </w:r>
      <w:proofErr w:type="spellEnd"/>
      <w:r w:rsidRPr="008469A7">
        <w:rPr>
          <w:sz w:val="22"/>
          <w:szCs w:val="22"/>
          <w:lang w:val="en-ID"/>
        </w:rPr>
        <w:t xml:space="preserve"> </w:t>
      </w:r>
      <w:proofErr w:type="spellStart"/>
      <w:r w:rsidRPr="008469A7">
        <w:rPr>
          <w:sz w:val="22"/>
          <w:szCs w:val="22"/>
          <w:lang w:val="en-ID"/>
        </w:rPr>
        <w:t>pemeriksaan</w:t>
      </w:r>
      <w:proofErr w:type="spellEnd"/>
      <w:r w:rsidRPr="008469A7">
        <w:rPr>
          <w:sz w:val="22"/>
          <w:szCs w:val="22"/>
          <w:lang w:val="en-ID"/>
        </w:rPr>
        <w:t xml:space="preserve"> yang </w:t>
      </w:r>
      <w:proofErr w:type="spellStart"/>
      <w:r w:rsidRPr="008469A7">
        <w:rPr>
          <w:sz w:val="22"/>
          <w:szCs w:val="22"/>
          <w:lang w:val="en-ID"/>
        </w:rPr>
        <w:t>cukup</w:t>
      </w:r>
      <w:proofErr w:type="spellEnd"/>
      <w:r w:rsidRPr="008469A7">
        <w:rPr>
          <w:sz w:val="22"/>
          <w:szCs w:val="22"/>
          <w:lang w:val="en-ID"/>
        </w:rPr>
        <w:t xml:space="preserve"> mahal dan </w:t>
      </w:r>
      <w:proofErr w:type="spellStart"/>
      <w:r w:rsidRPr="008469A7">
        <w:rPr>
          <w:sz w:val="22"/>
          <w:szCs w:val="22"/>
          <w:lang w:val="en-ID"/>
        </w:rPr>
        <w:t>tidak</w:t>
      </w:r>
      <w:proofErr w:type="spellEnd"/>
      <w:r w:rsidRPr="008469A7">
        <w:rPr>
          <w:sz w:val="22"/>
          <w:szCs w:val="22"/>
          <w:lang w:val="en-ID"/>
        </w:rPr>
        <w:t xml:space="preserve"> </w:t>
      </w:r>
      <w:proofErr w:type="spellStart"/>
      <w:r w:rsidRPr="008469A7">
        <w:rPr>
          <w:sz w:val="22"/>
          <w:szCs w:val="22"/>
          <w:lang w:val="en-ID"/>
        </w:rPr>
        <w:t>ditanggung</w:t>
      </w:r>
      <w:proofErr w:type="spellEnd"/>
      <w:r w:rsidRPr="008469A7">
        <w:rPr>
          <w:sz w:val="22"/>
          <w:szCs w:val="22"/>
          <w:lang w:val="en-ID"/>
        </w:rPr>
        <w:t xml:space="preserve"> oleh negara</w:t>
      </w:r>
    </w:p>
    <w:p w14:paraId="76A1D38F" w14:textId="77777777" w:rsidR="00191294" w:rsidRPr="008469A7" w:rsidRDefault="00191294" w:rsidP="00834213">
      <w:pPr>
        <w:pStyle w:val="ListParagraph"/>
        <w:numPr>
          <w:ilvl w:val="0"/>
          <w:numId w:val="19"/>
        </w:numPr>
        <w:jc w:val="both"/>
        <w:rPr>
          <w:sz w:val="22"/>
          <w:szCs w:val="22"/>
          <w:lang w:val="en-ID"/>
        </w:rPr>
      </w:pPr>
      <w:proofErr w:type="spellStart"/>
      <w:r w:rsidRPr="008469A7">
        <w:rPr>
          <w:sz w:val="22"/>
          <w:szCs w:val="22"/>
          <w:lang w:val="en-ID"/>
        </w:rPr>
        <w:t>Permintaan</w:t>
      </w:r>
      <w:proofErr w:type="spellEnd"/>
      <w:r w:rsidRPr="008469A7">
        <w:rPr>
          <w:sz w:val="22"/>
          <w:szCs w:val="22"/>
          <w:lang w:val="en-ID"/>
        </w:rPr>
        <w:t xml:space="preserve"> </w:t>
      </w:r>
      <w:proofErr w:type="spellStart"/>
      <w:r w:rsidRPr="008469A7">
        <w:rPr>
          <w:sz w:val="22"/>
          <w:szCs w:val="22"/>
          <w:lang w:val="en-ID"/>
        </w:rPr>
        <w:t>dari</w:t>
      </w:r>
      <w:proofErr w:type="spellEnd"/>
      <w:r w:rsidRPr="008469A7">
        <w:rPr>
          <w:sz w:val="22"/>
          <w:szCs w:val="22"/>
          <w:lang w:val="en-ID"/>
        </w:rPr>
        <w:t xml:space="preserve"> </w:t>
      </w:r>
      <w:proofErr w:type="spellStart"/>
      <w:r w:rsidRPr="008469A7">
        <w:rPr>
          <w:sz w:val="22"/>
          <w:szCs w:val="22"/>
          <w:lang w:val="en-ID"/>
        </w:rPr>
        <w:t>Penegak</w:t>
      </w:r>
      <w:proofErr w:type="spellEnd"/>
      <w:r w:rsidRPr="008469A7">
        <w:rPr>
          <w:sz w:val="22"/>
          <w:szCs w:val="22"/>
          <w:lang w:val="en-ID"/>
        </w:rPr>
        <w:t xml:space="preserve"> Hukum</w:t>
      </w:r>
    </w:p>
    <w:p w14:paraId="393E0D5C" w14:textId="77777777" w:rsidR="009054EA" w:rsidRPr="008469A7" w:rsidRDefault="009054EA" w:rsidP="009054EA">
      <w:pPr>
        <w:pStyle w:val="ListParagraph"/>
        <w:jc w:val="both"/>
        <w:rPr>
          <w:sz w:val="22"/>
          <w:szCs w:val="22"/>
          <w:lang w:val="en-ID"/>
        </w:rPr>
      </w:pPr>
      <w:r w:rsidRPr="008469A7">
        <w:rPr>
          <w:sz w:val="22"/>
          <w:szCs w:val="22"/>
          <w:lang w:val="en-ID"/>
        </w:rPr>
        <w:t xml:space="preserve">Tim </w:t>
      </w:r>
      <w:proofErr w:type="spellStart"/>
      <w:r w:rsidRPr="008469A7">
        <w:rPr>
          <w:sz w:val="22"/>
          <w:szCs w:val="22"/>
          <w:lang w:val="en-ID"/>
        </w:rPr>
        <w:t>ahli</w:t>
      </w:r>
      <w:proofErr w:type="spellEnd"/>
      <w:r w:rsidRPr="008469A7">
        <w:rPr>
          <w:sz w:val="22"/>
          <w:szCs w:val="22"/>
          <w:lang w:val="en-ID"/>
        </w:rPr>
        <w:t xml:space="preserve"> </w:t>
      </w:r>
      <w:proofErr w:type="spellStart"/>
      <w:r w:rsidRPr="008469A7">
        <w:rPr>
          <w:sz w:val="22"/>
          <w:szCs w:val="22"/>
          <w:lang w:val="en-ID"/>
        </w:rPr>
        <w:t>bersifat</w:t>
      </w:r>
      <w:proofErr w:type="spellEnd"/>
      <w:r w:rsidRPr="008469A7">
        <w:rPr>
          <w:sz w:val="22"/>
          <w:szCs w:val="22"/>
          <w:lang w:val="en-ID"/>
        </w:rPr>
        <w:t xml:space="preserve"> </w:t>
      </w:r>
      <w:proofErr w:type="spellStart"/>
      <w:r w:rsidRPr="008469A7">
        <w:rPr>
          <w:sz w:val="22"/>
          <w:szCs w:val="22"/>
          <w:lang w:val="en-ID"/>
        </w:rPr>
        <w:t>pasif</w:t>
      </w:r>
      <w:proofErr w:type="spellEnd"/>
      <w:r w:rsidRPr="008469A7">
        <w:rPr>
          <w:sz w:val="22"/>
          <w:szCs w:val="22"/>
          <w:lang w:val="en-ID"/>
        </w:rPr>
        <w:t xml:space="preserve"> dan </w:t>
      </w:r>
      <w:proofErr w:type="spellStart"/>
      <w:r w:rsidRPr="008469A7">
        <w:rPr>
          <w:sz w:val="22"/>
          <w:szCs w:val="22"/>
          <w:lang w:val="en-ID"/>
        </w:rPr>
        <w:t>menunggu</w:t>
      </w:r>
      <w:proofErr w:type="spellEnd"/>
      <w:r w:rsidRPr="008469A7">
        <w:rPr>
          <w:sz w:val="22"/>
          <w:szCs w:val="22"/>
          <w:lang w:val="en-ID"/>
        </w:rPr>
        <w:t xml:space="preserve"> </w:t>
      </w:r>
      <w:proofErr w:type="spellStart"/>
      <w:r w:rsidRPr="008469A7">
        <w:rPr>
          <w:sz w:val="22"/>
          <w:szCs w:val="22"/>
          <w:lang w:val="en-ID"/>
        </w:rPr>
        <w:t>permintaan</w:t>
      </w:r>
      <w:proofErr w:type="spellEnd"/>
      <w:r w:rsidRPr="008469A7">
        <w:rPr>
          <w:sz w:val="22"/>
          <w:szCs w:val="22"/>
          <w:lang w:val="en-ID"/>
        </w:rPr>
        <w:t xml:space="preserve"> </w:t>
      </w:r>
      <w:proofErr w:type="spellStart"/>
      <w:r w:rsidRPr="008469A7">
        <w:rPr>
          <w:sz w:val="22"/>
          <w:szCs w:val="22"/>
          <w:lang w:val="en-ID"/>
        </w:rPr>
        <w:t>dari</w:t>
      </w:r>
      <w:proofErr w:type="spellEnd"/>
      <w:r w:rsidRPr="008469A7">
        <w:rPr>
          <w:sz w:val="22"/>
          <w:szCs w:val="22"/>
          <w:lang w:val="en-ID"/>
        </w:rPr>
        <w:t xml:space="preserve"> </w:t>
      </w:r>
      <w:proofErr w:type="spellStart"/>
      <w:r w:rsidRPr="008469A7">
        <w:rPr>
          <w:sz w:val="22"/>
          <w:szCs w:val="22"/>
          <w:lang w:val="en-ID"/>
        </w:rPr>
        <w:t>penyidik</w:t>
      </w:r>
      <w:proofErr w:type="spellEnd"/>
      <w:r w:rsidRPr="008469A7">
        <w:rPr>
          <w:sz w:val="22"/>
          <w:szCs w:val="22"/>
          <w:lang w:val="en-ID"/>
        </w:rPr>
        <w:t xml:space="preserve"> </w:t>
      </w:r>
      <w:proofErr w:type="spellStart"/>
      <w:r w:rsidRPr="008469A7">
        <w:rPr>
          <w:sz w:val="22"/>
          <w:szCs w:val="22"/>
          <w:lang w:val="en-ID"/>
        </w:rPr>
        <w:t>kepolisian</w:t>
      </w:r>
      <w:proofErr w:type="spellEnd"/>
    </w:p>
    <w:p w14:paraId="1C93585E" w14:textId="77777777" w:rsidR="00191294" w:rsidRPr="008469A7" w:rsidRDefault="00191294" w:rsidP="00834213">
      <w:pPr>
        <w:pStyle w:val="ListParagraph"/>
        <w:numPr>
          <w:ilvl w:val="0"/>
          <w:numId w:val="19"/>
        </w:numPr>
        <w:jc w:val="both"/>
        <w:rPr>
          <w:sz w:val="22"/>
          <w:szCs w:val="22"/>
          <w:lang w:val="en-ID"/>
        </w:rPr>
      </w:pPr>
      <w:proofErr w:type="spellStart"/>
      <w:r w:rsidRPr="008469A7">
        <w:rPr>
          <w:sz w:val="22"/>
          <w:szCs w:val="22"/>
          <w:lang w:val="en-ID"/>
        </w:rPr>
        <w:t>Administrasi</w:t>
      </w:r>
      <w:proofErr w:type="spellEnd"/>
      <w:r w:rsidRPr="008469A7">
        <w:rPr>
          <w:sz w:val="22"/>
          <w:szCs w:val="22"/>
          <w:lang w:val="en-ID"/>
        </w:rPr>
        <w:t xml:space="preserve"> </w:t>
      </w:r>
    </w:p>
    <w:p w14:paraId="5BB1CEBC" w14:textId="77777777" w:rsidR="009054EA" w:rsidRPr="008469A7" w:rsidRDefault="009054EA" w:rsidP="009054EA">
      <w:pPr>
        <w:pStyle w:val="ListParagraph"/>
        <w:jc w:val="both"/>
        <w:rPr>
          <w:sz w:val="22"/>
          <w:szCs w:val="22"/>
          <w:lang w:val="en-ID"/>
        </w:rPr>
      </w:pPr>
      <w:proofErr w:type="spellStart"/>
      <w:r w:rsidRPr="008469A7">
        <w:rPr>
          <w:sz w:val="22"/>
          <w:szCs w:val="22"/>
          <w:lang w:val="en-ID"/>
        </w:rPr>
        <w:t>Administrasi</w:t>
      </w:r>
      <w:proofErr w:type="spellEnd"/>
      <w:r w:rsidRPr="008469A7">
        <w:rPr>
          <w:sz w:val="22"/>
          <w:szCs w:val="22"/>
          <w:lang w:val="en-ID"/>
        </w:rPr>
        <w:t xml:space="preserve"> yang </w:t>
      </w:r>
      <w:proofErr w:type="spellStart"/>
      <w:r w:rsidRPr="008469A7">
        <w:rPr>
          <w:sz w:val="22"/>
          <w:szCs w:val="22"/>
          <w:lang w:val="en-ID"/>
        </w:rPr>
        <w:t>terlambat</w:t>
      </w:r>
      <w:proofErr w:type="spellEnd"/>
      <w:r w:rsidRPr="008469A7">
        <w:rPr>
          <w:sz w:val="22"/>
          <w:szCs w:val="22"/>
          <w:lang w:val="en-ID"/>
        </w:rPr>
        <w:t xml:space="preserve"> </w:t>
      </w:r>
      <w:proofErr w:type="spellStart"/>
      <w:r w:rsidRPr="008469A7">
        <w:rPr>
          <w:sz w:val="22"/>
          <w:szCs w:val="22"/>
          <w:lang w:val="en-ID"/>
        </w:rPr>
        <w:t>atau</w:t>
      </w:r>
      <w:proofErr w:type="spellEnd"/>
      <w:r w:rsidRPr="008469A7">
        <w:rPr>
          <w:sz w:val="22"/>
          <w:szCs w:val="22"/>
          <w:lang w:val="en-ID"/>
        </w:rPr>
        <w:t xml:space="preserve"> </w:t>
      </w:r>
      <w:proofErr w:type="spellStart"/>
      <w:r w:rsidRPr="008469A7">
        <w:rPr>
          <w:sz w:val="22"/>
          <w:szCs w:val="22"/>
          <w:lang w:val="en-ID"/>
        </w:rPr>
        <w:t>tidak</w:t>
      </w:r>
      <w:proofErr w:type="spellEnd"/>
      <w:r w:rsidRPr="008469A7">
        <w:rPr>
          <w:sz w:val="22"/>
          <w:szCs w:val="22"/>
          <w:lang w:val="en-ID"/>
        </w:rPr>
        <w:t xml:space="preserve"> </w:t>
      </w:r>
      <w:proofErr w:type="spellStart"/>
      <w:r w:rsidRPr="008469A7">
        <w:rPr>
          <w:sz w:val="22"/>
          <w:szCs w:val="22"/>
          <w:lang w:val="en-ID"/>
        </w:rPr>
        <w:t>jelas</w:t>
      </w:r>
      <w:proofErr w:type="spellEnd"/>
      <w:r w:rsidRPr="008469A7">
        <w:rPr>
          <w:sz w:val="22"/>
          <w:szCs w:val="22"/>
          <w:lang w:val="en-ID"/>
        </w:rPr>
        <w:t xml:space="preserve"> </w:t>
      </w:r>
      <w:proofErr w:type="spellStart"/>
      <w:r w:rsidRPr="008469A7">
        <w:rPr>
          <w:sz w:val="22"/>
          <w:szCs w:val="22"/>
          <w:lang w:val="en-ID"/>
        </w:rPr>
        <w:t>akan</w:t>
      </w:r>
      <w:proofErr w:type="spellEnd"/>
      <w:r w:rsidRPr="008469A7">
        <w:rPr>
          <w:sz w:val="22"/>
          <w:szCs w:val="22"/>
          <w:lang w:val="en-ID"/>
        </w:rPr>
        <w:t xml:space="preserve"> </w:t>
      </w:r>
      <w:proofErr w:type="spellStart"/>
      <w:r w:rsidRPr="008469A7">
        <w:rPr>
          <w:sz w:val="22"/>
          <w:szCs w:val="22"/>
          <w:lang w:val="en-ID"/>
        </w:rPr>
        <w:t>berdampak</w:t>
      </w:r>
      <w:proofErr w:type="spellEnd"/>
      <w:r w:rsidRPr="008469A7">
        <w:rPr>
          <w:sz w:val="22"/>
          <w:szCs w:val="22"/>
          <w:lang w:val="en-ID"/>
        </w:rPr>
        <w:t xml:space="preserve"> pada </w:t>
      </w:r>
      <w:proofErr w:type="spellStart"/>
      <w:r w:rsidRPr="008469A7">
        <w:rPr>
          <w:sz w:val="22"/>
          <w:szCs w:val="22"/>
          <w:lang w:val="en-ID"/>
        </w:rPr>
        <w:t>hasil</w:t>
      </w:r>
      <w:proofErr w:type="spellEnd"/>
      <w:r w:rsidRPr="008469A7">
        <w:rPr>
          <w:sz w:val="22"/>
          <w:szCs w:val="22"/>
          <w:lang w:val="en-ID"/>
        </w:rPr>
        <w:t xml:space="preserve"> </w:t>
      </w:r>
      <w:proofErr w:type="spellStart"/>
      <w:r w:rsidRPr="008469A7">
        <w:rPr>
          <w:sz w:val="22"/>
          <w:szCs w:val="22"/>
          <w:lang w:val="en-ID"/>
        </w:rPr>
        <w:t>pemeriksaan</w:t>
      </w:r>
      <w:proofErr w:type="spellEnd"/>
      <w:r w:rsidRPr="008469A7">
        <w:rPr>
          <w:sz w:val="22"/>
          <w:szCs w:val="22"/>
          <w:lang w:val="en-ID"/>
        </w:rPr>
        <w:t xml:space="preserve"> </w:t>
      </w:r>
      <w:proofErr w:type="spellStart"/>
      <w:r w:rsidRPr="008469A7">
        <w:rPr>
          <w:sz w:val="22"/>
          <w:szCs w:val="22"/>
          <w:lang w:val="en-ID"/>
        </w:rPr>
        <w:t>terperiksa</w:t>
      </w:r>
      <w:proofErr w:type="spellEnd"/>
      <w:r w:rsidRPr="008469A7">
        <w:rPr>
          <w:sz w:val="22"/>
          <w:szCs w:val="22"/>
          <w:lang w:val="en-ID"/>
        </w:rPr>
        <w:t>.</w:t>
      </w:r>
    </w:p>
    <w:p w14:paraId="4F54F22A" w14:textId="77777777" w:rsidR="00191294" w:rsidRPr="008469A7" w:rsidRDefault="00191294" w:rsidP="00834213">
      <w:pPr>
        <w:pStyle w:val="ListParagraph"/>
        <w:numPr>
          <w:ilvl w:val="0"/>
          <w:numId w:val="19"/>
        </w:numPr>
        <w:jc w:val="both"/>
        <w:rPr>
          <w:sz w:val="22"/>
          <w:szCs w:val="22"/>
          <w:lang w:val="en-ID"/>
        </w:rPr>
      </w:pPr>
      <w:proofErr w:type="spellStart"/>
      <w:r w:rsidRPr="008469A7">
        <w:rPr>
          <w:sz w:val="22"/>
          <w:szCs w:val="22"/>
          <w:lang w:val="en-ID"/>
        </w:rPr>
        <w:t>Hambatan</w:t>
      </w:r>
      <w:proofErr w:type="spellEnd"/>
      <w:r w:rsidRPr="008469A7">
        <w:rPr>
          <w:sz w:val="22"/>
          <w:szCs w:val="22"/>
          <w:lang w:val="en-ID"/>
        </w:rPr>
        <w:t xml:space="preserve"> </w:t>
      </w:r>
      <w:proofErr w:type="spellStart"/>
      <w:r w:rsidRPr="008469A7">
        <w:rPr>
          <w:sz w:val="22"/>
          <w:szCs w:val="22"/>
          <w:lang w:val="en-ID"/>
        </w:rPr>
        <w:t>Komunikasi</w:t>
      </w:r>
      <w:proofErr w:type="spellEnd"/>
    </w:p>
    <w:p w14:paraId="08DB165E" w14:textId="77777777" w:rsidR="009054EA" w:rsidRPr="008469A7" w:rsidRDefault="009054EA" w:rsidP="009054EA">
      <w:pPr>
        <w:pStyle w:val="ListParagraph"/>
        <w:jc w:val="both"/>
        <w:rPr>
          <w:sz w:val="22"/>
          <w:szCs w:val="22"/>
          <w:lang w:val="en-ID"/>
        </w:rPr>
      </w:pPr>
      <w:proofErr w:type="spellStart"/>
      <w:r w:rsidRPr="008469A7">
        <w:rPr>
          <w:sz w:val="22"/>
          <w:szCs w:val="22"/>
          <w:lang w:val="en-ID"/>
        </w:rPr>
        <w:t>Terperiksa</w:t>
      </w:r>
      <w:proofErr w:type="spellEnd"/>
      <w:r w:rsidRPr="008469A7">
        <w:rPr>
          <w:sz w:val="22"/>
          <w:szCs w:val="22"/>
          <w:lang w:val="en-ID"/>
        </w:rPr>
        <w:t xml:space="preserve"> yang </w:t>
      </w:r>
      <w:proofErr w:type="spellStart"/>
      <w:r w:rsidRPr="008469A7">
        <w:rPr>
          <w:sz w:val="22"/>
          <w:szCs w:val="22"/>
          <w:lang w:val="en-ID"/>
        </w:rPr>
        <w:t>cendrung</w:t>
      </w:r>
      <w:proofErr w:type="spellEnd"/>
      <w:r w:rsidRPr="008469A7">
        <w:rPr>
          <w:sz w:val="22"/>
          <w:szCs w:val="22"/>
          <w:lang w:val="en-ID"/>
        </w:rPr>
        <w:t xml:space="preserve"> </w:t>
      </w:r>
      <w:proofErr w:type="spellStart"/>
      <w:r w:rsidRPr="008469A7">
        <w:rPr>
          <w:sz w:val="22"/>
          <w:szCs w:val="22"/>
          <w:lang w:val="en-ID"/>
        </w:rPr>
        <w:t>diam</w:t>
      </w:r>
      <w:proofErr w:type="spellEnd"/>
      <w:r w:rsidRPr="008469A7">
        <w:rPr>
          <w:sz w:val="22"/>
          <w:szCs w:val="22"/>
          <w:lang w:val="en-ID"/>
        </w:rPr>
        <w:t xml:space="preserve">, </w:t>
      </w:r>
      <w:proofErr w:type="spellStart"/>
      <w:r w:rsidRPr="008469A7">
        <w:rPr>
          <w:sz w:val="22"/>
          <w:szCs w:val="22"/>
          <w:lang w:val="en-ID"/>
        </w:rPr>
        <w:t>tidak</w:t>
      </w:r>
      <w:proofErr w:type="spellEnd"/>
      <w:r w:rsidRPr="008469A7">
        <w:rPr>
          <w:sz w:val="22"/>
          <w:szCs w:val="22"/>
          <w:lang w:val="en-ID"/>
        </w:rPr>
        <w:t xml:space="preserve"> </w:t>
      </w:r>
      <w:proofErr w:type="spellStart"/>
      <w:r w:rsidRPr="008469A7">
        <w:rPr>
          <w:sz w:val="22"/>
          <w:szCs w:val="22"/>
          <w:lang w:val="en-ID"/>
        </w:rPr>
        <w:t>kooperatif</w:t>
      </w:r>
      <w:proofErr w:type="spellEnd"/>
      <w:r w:rsidRPr="008469A7">
        <w:rPr>
          <w:sz w:val="22"/>
          <w:szCs w:val="22"/>
          <w:lang w:val="en-ID"/>
        </w:rPr>
        <w:t xml:space="preserve"> </w:t>
      </w:r>
      <w:proofErr w:type="spellStart"/>
      <w:r w:rsidRPr="008469A7">
        <w:rPr>
          <w:sz w:val="22"/>
          <w:szCs w:val="22"/>
          <w:lang w:val="en-ID"/>
        </w:rPr>
        <w:t>atau</w:t>
      </w:r>
      <w:proofErr w:type="spellEnd"/>
      <w:r w:rsidRPr="008469A7">
        <w:rPr>
          <w:sz w:val="22"/>
          <w:szCs w:val="22"/>
          <w:lang w:val="en-ID"/>
        </w:rPr>
        <w:t xml:space="preserve"> </w:t>
      </w:r>
      <w:proofErr w:type="spellStart"/>
      <w:r w:rsidRPr="008469A7">
        <w:rPr>
          <w:sz w:val="22"/>
          <w:szCs w:val="22"/>
          <w:lang w:val="en-ID"/>
        </w:rPr>
        <w:t>tidak</w:t>
      </w:r>
      <w:proofErr w:type="spellEnd"/>
      <w:r w:rsidRPr="008469A7">
        <w:rPr>
          <w:sz w:val="22"/>
          <w:szCs w:val="22"/>
          <w:lang w:val="en-ID"/>
        </w:rPr>
        <w:t xml:space="preserve"> </w:t>
      </w:r>
      <w:proofErr w:type="spellStart"/>
      <w:r w:rsidRPr="008469A7">
        <w:rPr>
          <w:sz w:val="22"/>
          <w:szCs w:val="22"/>
          <w:lang w:val="en-ID"/>
        </w:rPr>
        <w:t>mampu</w:t>
      </w:r>
      <w:proofErr w:type="spellEnd"/>
      <w:r w:rsidRPr="008469A7">
        <w:rPr>
          <w:sz w:val="22"/>
          <w:szCs w:val="22"/>
          <w:lang w:val="en-ID"/>
        </w:rPr>
        <w:t xml:space="preserve"> </w:t>
      </w:r>
      <w:proofErr w:type="spellStart"/>
      <w:r w:rsidRPr="008469A7">
        <w:rPr>
          <w:sz w:val="22"/>
          <w:szCs w:val="22"/>
          <w:lang w:val="en-ID"/>
        </w:rPr>
        <w:t>mengingat</w:t>
      </w:r>
      <w:proofErr w:type="spellEnd"/>
      <w:r w:rsidRPr="008469A7">
        <w:rPr>
          <w:sz w:val="22"/>
          <w:szCs w:val="22"/>
          <w:lang w:val="en-ID"/>
        </w:rPr>
        <w:t xml:space="preserve"> </w:t>
      </w:r>
      <w:proofErr w:type="spellStart"/>
      <w:r w:rsidRPr="008469A7">
        <w:rPr>
          <w:sz w:val="22"/>
          <w:szCs w:val="22"/>
          <w:lang w:val="en-ID"/>
        </w:rPr>
        <w:t>kejadian</w:t>
      </w:r>
      <w:proofErr w:type="spellEnd"/>
      <w:r w:rsidRPr="008469A7">
        <w:rPr>
          <w:sz w:val="22"/>
          <w:szCs w:val="22"/>
          <w:lang w:val="en-ID"/>
        </w:rPr>
        <w:t xml:space="preserve"> </w:t>
      </w:r>
      <w:proofErr w:type="spellStart"/>
      <w:r w:rsidRPr="008469A7">
        <w:rPr>
          <w:sz w:val="22"/>
          <w:szCs w:val="22"/>
          <w:lang w:val="en-ID"/>
        </w:rPr>
        <w:t>tindak</w:t>
      </w:r>
      <w:proofErr w:type="spellEnd"/>
      <w:r w:rsidRPr="008469A7">
        <w:rPr>
          <w:sz w:val="22"/>
          <w:szCs w:val="22"/>
          <w:lang w:val="en-ID"/>
        </w:rPr>
        <w:t xml:space="preserve"> </w:t>
      </w:r>
      <w:proofErr w:type="spellStart"/>
      <w:r w:rsidRPr="008469A7">
        <w:rPr>
          <w:sz w:val="22"/>
          <w:szCs w:val="22"/>
          <w:lang w:val="en-ID"/>
        </w:rPr>
        <w:t>pidana</w:t>
      </w:r>
      <w:proofErr w:type="spellEnd"/>
      <w:r w:rsidRPr="008469A7">
        <w:rPr>
          <w:sz w:val="22"/>
          <w:szCs w:val="22"/>
          <w:lang w:val="en-ID"/>
        </w:rPr>
        <w:t xml:space="preserve"> </w:t>
      </w:r>
      <w:proofErr w:type="spellStart"/>
      <w:r w:rsidRPr="008469A7">
        <w:rPr>
          <w:sz w:val="22"/>
          <w:szCs w:val="22"/>
          <w:lang w:val="en-ID"/>
        </w:rPr>
        <w:t>pembunuhan</w:t>
      </w:r>
      <w:proofErr w:type="spellEnd"/>
      <w:r w:rsidRPr="008469A7">
        <w:rPr>
          <w:sz w:val="22"/>
          <w:szCs w:val="22"/>
          <w:lang w:val="en-ID"/>
        </w:rPr>
        <w:t xml:space="preserve"> yang </w:t>
      </w:r>
      <w:proofErr w:type="spellStart"/>
      <w:r w:rsidRPr="008469A7">
        <w:rPr>
          <w:sz w:val="22"/>
          <w:szCs w:val="22"/>
          <w:lang w:val="en-ID"/>
        </w:rPr>
        <w:t>dilakukannya</w:t>
      </w:r>
      <w:proofErr w:type="spellEnd"/>
      <w:r w:rsidRPr="008469A7">
        <w:rPr>
          <w:sz w:val="22"/>
          <w:szCs w:val="22"/>
          <w:lang w:val="en-ID"/>
        </w:rPr>
        <w:t xml:space="preserve"> </w:t>
      </w:r>
      <w:proofErr w:type="spellStart"/>
      <w:r w:rsidRPr="008469A7">
        <w:rPr>
          <w:sz w:val="22"/>
          <w:szCs w:val="22"/>
          <w:lang w:val="en-ID"/>
        </w:rPr>
        <w:t>dapat</w:t>
      </w:r>
      <w:proofErr w:type="spellEnd"/>
      <w:r w:rsidRPr="008469A7">
        <w:rPr>
          <w:sz w:val="22"/>
          <w:szCs w:val="22"/>
          <w:lang w:val="en-ID"/>
        </w:rPr>
        <w:t xml:space="preserve"> </w:t>
      </w:r>
      <w:proofErr w:type="spellStart"/>
      <w:r w:rsidRPr="008469A7">
        <w:rPr>
          <w:sz w:val="22"/>
          <w:szCs w:val="22"/>
          <w:lang w:val="en-ID"/>
        </w:rPr>
        <w:t>menghambat</w:t>
      </w:r>
      <w:proofErr w:type="spellEnd"/>
      <w:r w:rsidRPr="008469A7">
        <w:rPr>
          <w:sz w:val="22"/>
          <w:szCs w:val="22"/>
          <w:lang w:val="en-ID"/>
        </w:rPr>
        <w:t xml:space="preserve"> dan </w:t>
      </w:r>
      <w:proofErr w:type="spellStart"/>
      <w:r w:rsidRPr="008469A7">
        <w:rPr>
          <w:sz w:val="22"/>
          <w:szCs w:val="22"/>
          <w:lang w:val="en-ID"/>
        </w:rPr>
        <w:t>memperlama</w:t>
      </w:r>
      <w:proofErr w:type="spellEnd"/>
      <w:r w:rsidRPr="008469A7">
        <w:rPr>
          <w:sz w:val="22"/>
          <w:szCs w:val="22"/>
          <w:lang w:val="en-ID"/>
        </w:rPr>
        <w:t xml:space="preserve"> proses </w:t>
      </w:r>
      <w:proofErr w:type="spellStart"/>
      <w:r w:rsidRPr="008469A7">
        <w:rPr>
          <w:sz w:val="22"/>
          <w:szCs w:val="22"/>
          <w:lang w:val="en-ID"/>
        </w:rPr>
        <w:t>pemeriksaan</w:t>
      </w:r>
      <w:proofErr w:type="spellEnd"/>
      <w:r w:rsidR="00754D80" w:rsidRPr="008469A7">
        <w:rPr>
          <w:sz w:val="22"/>
          <w:szCs w:val="22"/>
          <w:lang w:val="en-ID"/>
        </w:rPr>
        <w:t>.</w:t>
      </w:r>
    </w:p>
    <w:p w14:paraId="57F5D735" w14:textId="77777777" w:rsidR="00191294" w:rsidRPr="008469A7" w:rsidRDefault="00191294" w:rsidP="00834213">
      <w:pPr>
        <w:pStyle w:val="ListParagraph"/>
        <w:numPr>
          <w:ilvl w:val="0"/>
          <w:numId w:val="19"/>
        </w:numPr>
        <w:jc w:val="both"/>
        <w:rPr>
          <w:sz w:val="22"/>
          <w:szCs w:val="22"/>
          <w:lang w:val="en-ID"/>
        </w:rPr>
      </w:pPr>
      <w:r w:rsidRPr="008469A7">
        <w:rPr>
          <w:sz w:val="22"/>
          <w:szCs w:val="22"/>
          <w:lang w:val="en-ID"/>
        </w:rPr>
        <w:t xml:space="preserve">Lama </w:t>
      </w:r>
      <w:proofErr w:type="spellStart"/>
      <w:r w:rsidRPr="008469A7">
        <w:rPr>
          <w:sz w:val="22"/>
          <w:szCs w:val="22"/>
          <w:lang w:val="en-ID"/>
        </w:rPr>
        <w:t>perawatan</w:t>
      </w:r>
      <w:proofErr w:type="spellEnd"/>
    </w:p>
    <w:p w14:paraId="0D4DFBE7" w14:textId="77777777" w:rsidR="00754D80" w:rsidRPr="008469A7" w:rsidRDefault="00754D80" w:rsidP="00754D80">
      <w:pPr>
        <w:pStyle w:val="ListParagraph"/>
        <w:jc w:val="both"/>
        <w:rPr>
          <w:sz w:val="22"/>
          <w:szCs w:val="22"/>
          <w:lang w:val="en-ID"/>
        </w:rPr>
      </w:pPr>
      <w:r w:rsidRPr="008469A7">
        <w:rPr>
          <w:sz w:val="22"/>
          <w:szCs w:val="22"/>
          <w:lang w:val="en-ID"/>
        </w:rPr>
        <w:t xml:space="preserve">Lamanya masa </w:t>
      </w:r>
      <w:proofErr w:type="spellStart"/>
      <w:r w:rsidRPr="008469A7">
        <w:rPr>
          <w:sz w:val="22"/>
          <w:szCs w:val="22"/>
          <w:lang w:val="en-ID"/>
        </w:rPr>
        <w:t>perawatan</w:t>
      </w:r>
      <w:proofErr w:type="spellEnd"/>
      <w:r w:rsidRPr="008469A7">
        <w:rPr>
          <w:sz w:val="22"/>
          <w:szCs w:val="22"/>
          <w:lang w:val="en-ID"/>
        </w:rPr>
        <w:t xml:space="preserve"> </w:t>
      </w:r>
      <w:proofErr w:type="spellStart"/>
      <w:r w:rsidRPr="008469A7">
        <w:rPr>
          <w:sz w:val="22"/>
          <w:szCs w:val="22"/>
          <w:lang w:val="en-ID"/>
        </w:rPr>
        <w:t>pasien</w:t>
      </w:r>
      <w:proofErr w:type="spellEnd"/>
      <w:r w:rsidRPr="008469A7">
        <w:rPr>
          <w:sz w:val="22"/>
          <w:szCs w:val="22"/>
          <w:lang w:val="en-ID"/>
        </w:rPr>
        <w:t xml:space="preserve"> yang </w:t>
      </w:r>
      <w:proofErr w:type="spellStart"/>
      <w:r w:rsidRPr="008469A7">
        <w:rPr>
          <w:sz w:val="22"/>
          <w:szCs w:val="22"/>
          <w:lang w:val="en-ID"/>
        </w:rPr>
        <w:t>melakukan</w:t>
      </w:r>
      <w:proofErr w:type="spellEnd"/>
      <w:r w:rsidRPr="008469A7">
        <w:rPr>
          <w:sz w:val="22"/>
          <w:szCs w:val="22"/>
          <w:lang w:val="en-ID"/>
        </w:rPr>
        <w:t xml:space="preserve"> </w:t>
      </w:r>
      <w:proofErr w:type="spellStart"/>
      <w:r w:rsidRPr="008469A7">
        <w:rPr>
          <w:sz w:val="22"/>
          <w:szCs w:val="22"/>
          <w:lang w:val="en-ID"/>
        </w:rPr>
        <w:t>tindak</w:t>
      </w:r>
      <w:proofErr w:type="spellEnd"/>
      <w:r w:rsidRPr="008469A7">
        <w:rPr>
          <w:sz w:val="22"/>
          <w:szCs w:val="22"/>
          <w:lang w:val="en-ID"/>
        </w:rPr>
        <w:t xml:space="preserve"> </w:t>
      </w:r>
      <w:proofErr w:type="spellStart"/>
      <w:r w:rsidRPr="008469A7">
        <w:rPr>
          <w:sz w:val="22"/>
          <w:szCs w:val="22"/>
          <w:lang w:val="en-ID"/>
        </w:rPr>
        <w:t>pidana</w:t>
      </w:r>
      <w:proofErr w:type="spellEnd"/>
      <w:r w:rsidRPr="008469A7">
        <w:rPr>
          <w:sz w:val="22"/>
          <w:szCs w:val="22"/>
          <w:lang w:val="en-ID"/>
        </w:rPr>
        <w:t xml:space="preserve"> </w:t>
      </w:r>
      <w:proofErr w:type="spellStart"/>
      <w:r w:rsidRPr="008469A7">
        <w:rPr>
          <w:sz w:val="22"/>
          <w:szCs w:val="22"/>
          <w:lang w:val="en-ID"/>
        </w:rPr>
        <w:t>pembunuhan</w:t>
      </w:r>
      <w:proofErr w:type="spellEnd"/>
      <w:r w:rsidRPr="008469A7">
        <w:rPr>
          <w:sz w:val="22"/>
          <w:szCs w:val="22"/>
          <w:lang w:val="en-ID"/>
        </w:rPr>
        <w:t xml:space="preserve"> </w:t>
      </w:r>
      <w:proofErr w:type="spellStart"/>
      <w:r w:rsidRPr="008469A7">
        <w:rPr>
          <w:sz w:val="22"/>
          <w:szCs w:val="22"/>
          <w:lang w:val="en-ID"/>
        </w:rPr>
        <w:t>tidak</w:t>
      </w:r>
      <w:proofErr w:type="spellEnd"/>
      <w:r w:rsidRPr="008469A7">
        <w:rPr>
          <w:sz w:val="22"/>
          <w:szCs w:val="22"/>
          <w:lang w:val="en-ID"/>
        </w:rPr>
        <w:t xml:space="preserve"> </w:t>
      </w:r>
      <w:proofErr w:type="spellStart"/>
      <w:r w:rsidRPr="008469A7">
        <w:rPr>
          <w:sz w:val="22"/>
          <w:szCs w:val="22"/>
          <w:lang w:val="en-ID"/>
        </w:rPr>
        <w:t>berbeda</w:t>
      </w:r>
      <w:proofErr w:type="spellEnd"/>
      <w:r w:rsidRPr="008469A7">
        <w:rPr>
          <w:sz w:val="22"/>
          <w:szCs w:val="22"/>
          <w:lang w:val="en-ID"/>
        </w:rPr>
        <w:t xml:space="preserve"> </w:t>
      </w:r>
      <w:proofErr w:type="spellStart"/>
      <w:r w:rsidRPr="008469A7">
        <w:rPr>
          <w:sz w:val="22"/>
          <w:szCs w:val="22"/>
          <w:lang w:val="en-ID"/>
        </w:rPr>
        <w:t>dengan</w:t>
      </w:r>
      <w:proofErr w:type="spellEnd"/>
      <w:r w:rsidRPr="008469A7">
        <w:rPr>
          <w:sz w:val="22"/>
          <w:szCs w:val="22"/>
          <w:lang w:val="en-ID"/>
        </w:rPr>
        <w:t xml:space="preserve"> </w:t>
      </w:r>
      <w:proofErr w:type="spellStart"/>
      <w:r w:rsidRPr="008469A7">
        <w:rPr>
          <w:sz w:val="22"/>
          <w:szCs w:val="22"/>
          <w:lang w:val="en-ID"/>
        </w:rPr>
        <w:t>pasien</w:t>
      </w:r>
      <w:proofErr w:type="spellEnd"/>
      <w:r w:rsidRPr="008469A7">
        <w:rPr>
          <w:sz w:val="22"/>
          <w:szCs w:val="22"/>
          <w:lang w:val="en-ID"/>
        </w:rPr>
        <w:t xml:space="preserve"> </w:t>
      </w:r>
      <w:proofErr w:type="spellStart"/>
      <w:r w:rsidRPr="008469A7">
        <w:rPr>
          <w:sz w:val="22"/>
          <w:szCs w:val="22"/>
          <w:lang w:val="en-ID"/>
        </w:rPr>
        <w:t>rawatan</w:t>
      </w:r>
      <w:proofErr w:type="spellEnd"/>
      <w:r w:rsidRPr="008469A7">
        <w:rPr>
          <w:sz w:val="22"/>
          <w:szCs w:val="22"/>
          <w:lang w:val="en-ID"/>
        </w:rPr>
        <w:t xml:space="preserve"> </w:t>
      </w:r>
      <w:proofErr w:type="spellStart"/>
      <w:r w:rsidRPr="008469A7">
        <w:rPr>
          <w:sz w:val="22"/>
          <w:szCs w:val="22"/>
          <w:lang w:val="en-ID"/>
        </w:rPr>
        <w:t>biasa</w:t>
      </w:r>
      <w:proofErr w:type="spellEnd"/>
      <w:r w:rsidRPr="008469A7">
        <w:rPr>
          <w:sz w:val="22"/>
          <w:szCs w:val="22"/>
          <w:lang w:val="en-ID"/>
        </w:rPr>
        <w:t xml:space="preserve"> </w:t>
      </w:r>
      <w:proofErr w:type="spellStart"/>
      <w:r w:rsidRPr="008469A7">
        <w:rPr>
          <w:sz w:val="22"/>
          <w:szCs w:val="22"/>
          <w:lang w:val="en-ID"/>
        </w:rPr>
        <w:t>lainnya</w:t>
      </w:r>
      <w:proofErr w:type="spellEnd"/>
      <w:r w:rsidRPr="008469A7">
        <w:rPr>
          <w:sz w:val="22"/>
          <w:szCs w:val="22"/>
          <w:lang w:val="en-ID"/>
        </w:rPr>
        <w:t xml:space="preserve">, </w:t>
      </w:r>
      <w:proofErr w:type="spellStart"/>
      <w:r w:rsidRPr="008469A7">
        <w:rPr>
          <w:sz w:val="22"/>
          <w:szCs w:val="22"/>
          <w:lang w:val="en-ID"/>
        </w:rPr>
        <w:t>sehingga</w:t>
      </w:r>
      <w:proofErr w:type="spellEnd"/>
      <w:r w:rsidRPr="008469A7">
        <w:rPr>
          <w:sz w:val="22"/>
          <w:szCs w:val="22"/>
          <w:lang w:val="en-ID"/>
        </w:rPr>
        <w:t xml:space="preserve"> </w:t>
      </w:r>
      <w:proofErr w:type="spellStart"/>
      <w:r w:rsidRPr="008469A7">
        <w:rPr>
          <w:sz w:val="22"/>
          <w:szCs w:val="22"/>
          <w:lang w:val="en-ID"/>
        </w:rPr>
        <w:t>petugas</w:t>
      </w:r>
      <w:proofErr w:type="spellEnd"/>
      <w:r w:rsidRPr="008469A7">
        <w:rPr>
          <w:sz w:val="22"/>
          <w:szCs w:val="22"/>
          <w:lang w:val="en-ID"/>
        </w:rPr>
        <w:t xml:space="preserve"> </w:t>
      </w:r>
      <w:proofErr w:type="spellStart"/>
      <w:r w:rsidRPr="008469A7">
        <w:rPr>
          <w:sz w:val="22"/>
          <w:szCs w:val="22"/>
          <w:lang w:val="en-ID"/>
        </w:rPr>
        <w:t>terkendala</w:t>
      </w:r>
      <w:proofErr w:type="spellEnd"/>
      <w:r w:rsidRPr="008469A7">
        <w:rPr>
          <w:sz w:val="22"/>
          <w:szCs w:val="22"/>
          <w:lang w:val="en-ID"/>
        </w:rPr>
        <w:t xml:space="preserve"> </w:t>
      </w:r>
      <w:proofErr w:type="spellStart"/>
      <w:r w:rsidRPr="008469A7">
        <w:rPr>
          <w:sz w:val="22"/>
          <w:szCs w:val="22"/>
          <w:lang w:val="en-ID"/>
        </w:rPr>
        <w:t>saat</w:t>
      </w:r>
      <w:proofErr w:type="spellEnd"/>
      <w:r w:rsidRPr="008469A7">
        <w:rPr>
          <w:sz w:val="22"/>
          <w:szCs w:val="22"/>
          <w:lang w:val="en-ID"/>
        </w:rPr>
        <w:t xml:space="preserve"> proses </w:t>
      </w:r>
      <w:proofErr w:type="spellStart"/>
      <w:r w:rsidRPr="008469A7">
        <w:rPr>
          <w:sz w:val="22"/>
          <w:szCs w:val="22"/>
          <w:lang w:val="en-ID"/>
        </w:rPr>
        <w:t>pemulangan</w:t>
      </w:r>
      <w:proofErr w:type="spellEnd"/>
      <w:r w:rsidRPr="008469A7">
        <w:rPr>
          <w:sz w:val="22"/>
          <w:szCs w:val="22"/>
          <w:lang w:val="en-ID"/>
        </w:rPr>
        <w:t xml:space="preserve"> </w:t>
      </w:r>
      <w:proofErr w:type="spellStart"/>
      <w:r w:rsidRPr="008469A7">
        <w:rPr>
          <w:sz w:val="22"/>
          <w:szCs w:val="22"/>
          <w:lang w:val="en-ID"/>
        </w:rPr>
        <w:t>pasien</w:t>
      </w:r>
      <w:proofErr w:type="spellEnd"/>
      <w:r w:rsidRPr="008469A7">
        <w:rPr>
          <w:sz w:val="22"/>
          <w:szCs w:val="22"/>
          <w:lang w:val="en-ID"/>
        </w:rPr>
        <w:t xml:space="preserve"> </w:t>
      </w:r>
      <w:proofErr w:type="spellStart"/>
      <w:r w:rsidRPr="008469A7">
        <w:rPr>
          <w:sz w:val="22"/>
          <w:szCs w:val="22"/>
          <w:lang w:val="en-ID"/>
        </w:rPr>
        <w:t>pasca</w:t>
      </w:r>
      <w:proofErr w:type="spellEnd"/>
      <w:r w:rsidRPr="008469A7">
        <w:rPr>
          <w:sz w:val="22"/>
          <w:szCs w:val="22"/>
          <w:lang w:val="en-ID"/>
        </w:rPr>
        <w:t xml:space="preserve"> </w:t>
      </w:r>
      <w:proofErr w:type="spellStart"/>
      <w:r w:rsidRPr="008469A7">
        <w:rPr>
          <w:sz w:val="22"/>
          <w:szCs w:val="22"/>
          <w:lang w:val="en-ID"/>
        </w:rPr>
        <w:t>visum</w:t>
      </w:r>
      <w:proofErr w:type="spellEnd"/>
      <w:r w:rsidRPr="008469A7">
        <w:rPr>
          <w:sz w:val="22"/>
          <w:szCs w:val="22"/>
          <w:lang w:val="en-ID"/>
        </w:rPr>
        <w:t xml:space="preserve"> </w:t>
      </w:r>
      <w:proofErr w:type="spellStart"/>
      <w:r w:rsidRPr="008469A7">
        <w:rPr>
          <w:sz w:val="22"/>
          <w:szCs w:val="22"/>
          <w:lang w:val="en-ID"/>
        </w:rPr>
        <w:t>karena</w:t>
      </w:r>
      <w:proofErr w:type="spellEnd"/>
      <w:r w:rsidRPr="008469A7">
        <w:rPr>
          <w:sz w:val="22"/>
          <w:szCs w:val="22"/>
          <w:lang w:val="en-ID"/>
        </w:rPr>
        <w:t xml:space="preserve"> </w:t>
      </w:r>
      <w:proofErr w:type="spellStart"/>
      <w:r w:rsidRPr="008469A7">
        <w:rPr>
          <w:sz w:val="22"/>
          <w:szCs w:val="22"/>
          <w:lang w:val="en-ID"/>
        </w:rPr>
        <w:t>adanya</w:t>
      </w:r>
      <w:proofErr w:type="spellEnd"/>
      <w:r w:rsidRPr="008469A7">
        <w:rPr>
          <w:sz w:val="22"/>
          <w:szCs w:val="22"/>
          <w:lang w:val="en-ID"/>
        </w:rPr>
        <w:t xml:space="preserve"> </w:t>
      </w:r>
      <w:proofErr w:type="spellStart"/>
      <w:r w:rsidRPr="008469A7">
        <w:rPr>
          <w:sz w:val="22"/>
          <w:szCs w:val="22"/>
          <w:lang w:val="en-ID"/>
        </w:rPr>
        <w:t>penolakan</w:t>
      </w:r>
      <w:proofErr w:type="spellEnd"/>
      <w:r w:rsidRPr="008469A7">
        <w:rPr>
          <w:sz w:val="22"/>
          <w:szCs w:val="22"/>
          <w:lang w:val="en-ID"/>
        </w:rPr>
        <w:t xml:space="preserve"> </w:t>
      </w:r>
      <w:proofErr w:type="spellStart"/>
      <w:r w:rsidRPr="008469A7">
        <w:rPr>
          <w:sz w:val="22"/>
          <w:szCs w:val="22"/>
          <w:lang w:val="en-ID"/>
        </w:rPr>
        <w:t>dari</w:t>
      </w:r>
      <w:proofErr w:type="spellEnd"/>
      <w:r w:rsidRPr="008469A7">
        <w:rPr>
          <w:sz w:val="22"/>
          <w:szCs w:val="22"/>
          <w:lang w:val="en-ID"/>
        </w:rPr>
        <w:t xml:space="preserve"> </w:t>
      </w:r>
      <w:proofErr w:type="spellStart"/>
      <w:r w:rsidRPr="008469A7">
        <w:rPr>
          <w:sz w:val="22"/>
          <w:szCs w:val="22"/>
          <w:lang w:val="en-ID"/>
        </w:rPr>
        <w:t>keluarga</w:t>
      </w:r>
      <w:proofErr w:type="spellEnd"/>
      <w:r w:rsidRPr="008469A7">
        <w:rPr>
          <w:sz w:val="22"/>
          <w:szCs w:val="22"/>
          <w:lang w:val="en-ID"/>
        </w:rPr>
        <w:t xml:space="preserve"> </w:t>
      </w:r>
      <w:proofErr w:type="spellStart"/>
      <w:r w:rsidRPr="008469A7">
        <w:rPr>
          <w:sz w:val="22"/>
          <w:szCs w:val="22"/>
          <w:lang w:val="en-ID"/>
        </w:rPr>
        <w:t>penanggung</w:t>
      </w:r>
      <w:proofErr w:type="spellEnd"/>
      <w:r w:rsidRPr="008469A7">
        <w:rPr>
          <w:sz w:val="22"/>
          <w:szCs w:val="22"/>
          <w:lang w:val="en-ID"/>
        </w:rPr>
        <w:t xml:space="preserve"> </w:t>
      </w:r>
      <w:proofErr w:type="spellStart"/>
      <w:r w:rsidRPr="008469A7">
        <w:rPr>
          <w:sz w:val="22"/>
          <w:szCs w:val="22"/>
          <w:lang w:val="en-ID"/>
        </w:rPr>
        <w:t>jawab</w:t>
      </w:r>
      <w:proofErr w:type="spellEnd"/>
      <w:r w:rsidRPr="008469A7">
        <w:rPr>
          <w:sz w:val="22"/>
          <w:szCs w:val="22"/>
          <w:lang w:val="en-ID"/>
        </w:rPr>
        <w:t xml:space="preserve"> </w:t>
      </w:r>
      <w:proofErr w:type="spellStart"/>
      <w:r w:rsidRPr="008469A7">
        <w:rPr>
          <w:sz w:val="22"/>
          <w:szCs w:val="22"/>
          <w:lang w:val="en-ID"/>
        </w:rPr>
        <w:t>pasien</w:t>
      </w:r>
      <w:proofErr w:type="spellEnd"/>
      <w:r w:rsidRPr="008469A7">
        <w:rPr>
          <w:sz w:val="22"/>
          <w:szCs w:val="22"/>
          <w:lang w:val="en-ID"/>
        </w:rPr>
        <w:t xml:space="preserve"> </w:t>
      </w:r>
      <w:proofErr w:type="spellStart"/>
      <w:r w:rsidRPr="008469A7">
        <w:rPr>
          <w:sz w:val="22"/>
          <w:szCs w:val="22"/>
          <w:lang w:val="en-ID"/>
        </w:rPr>
        <w:t>dengan</w:t>
      </w:r>
      <w:proofErr w:type="spellEnd"/>
      <w:r w:rsidRPr="008469A7">
        <w:rPr>
          <w:sz w:val="22"/>
          <w:szCs w:val="22"/>
          <w:lang w:val="en-ID"/>
        </w:rPr>
        <w:t xml:space="preserve"> </w:t>
      </w:r>
      <w:proofErr w:type="spellStart"/>
      <w:r w:rsidRPr="008469A7">
        <w:rPr>
          <w:sz w:val="22"/>
          <w:szCs w:val="22"/>
          <w:lang w:val="en-ID"/>
        </w:rPr>
        <w:t>alasan</w:t>
      </w:r>
      <w:proofErr w:type="spellEnd"/>
      <w:r w:rsidRPr="008469A7">
        <w:rPr>
          <w:sz w:val="22"/>
          <w:szCs w:val="22"/>
          <w:lang w:val="en-ID"/>
        </w:rPr>
        <w:t xml:space="preserve"> </w:t>
      </w:r>
      <w:proofErr w:type="spellStart"/>
      <w:r w:rsidRPr="008469A7">
        <w:rPr>
          <w:sz w:val="22"/>
          <w:szCs w:val="22"/>
          <w:lang w:val="en-ID"/>
        </w:rPr>
        <w:t>masyarakat</w:t>
      </w:r>
      <w:proofErr w:type="spellEnd"/>
      <w:r w:rsidRPr="008469A7">
        <w:rPr>
          <w:sz w:val="22"/>
          <w:szCs w:val="22"/>
          <w:lang w:val="en-ID"/>
        </w:rPr>
        <w:t xml:space="preserve"> yang </w:t>
      </w:r>
      <w:proofErr w:type="spellStart"/>
      <w:r w:rsidRPr="008469A7">
        <w:rPr>
          <w:sz w:val="22"/>
          <w:szCs w:val="22"/>
          <w:lang w:val="en-ID"/>
        </w:rPr>
        <w:t>masih</w:t>
      </w:r>
      <w:proofErr w:type="spellEnd"/>
      <w:r w:rsidRPr="008469A7">
        <w:rPr>
          <w:sz w:val="22"/>
          <w:szCs w:val="22"/>
          <w:lang w:val="en-ID"/>
        </w:rPr>
        <w:t xml:space="preserve"> trauma </w:t>
      </w:r>
      <w:proofErr w:type="spellStart"/>
      <w:r w:rsidRPr="008469A7">
        <w:rPr>
          <w:sz w:val="22"/>
          <w:szCs w:val="22"/>
          <w:lang w:val="en-ID"/>
        </w:rPr>
        <w:t>dengan</w:t>
      </w:r>
      <w:proofErr w:type="spellEnd"/>
      <w:r w:rsidRPr="008469A7">
        <w:rPr>
          <w:sz w:val="22"/>
          <w:szCs w:val="22"/>
          <w:lang w:val="en-ID"/>
        </w:rPr>
        <w:t xml:space="preserve"> </w:t>
      </w:r>
      <w:proofErr w:type="spellStart"/>
      <w:r w:rsidRPr="008469A7">
        <w:rPr>
          <w:sz w:val="22"/>
          <w:szCs w:val="22"/>
          <w:lang w:val="en-ID"/>
        </w:rPr>
        <w:t>perbuatan</w:t>
      </w:r>
      <w:proofErr w:type="spellEnd"/>
      <w:r w:rsidRPr="008469A7">
        <w:rPr>
          <w:sz w:val="22"/>
          <w:szCs w:val="22"/>
          <w:lang w:val="en-ID"/>
        </w:rPr>
        <w:t xml:space="preserve"> </w:t>
      </w:r>
      <w:proofErr w:type="spellStart"/>
      <w:r w:rsidRPr="008469A7">
        <w:rPr>
          <w:sz w:val="22"/>
          <w:szCs w:val="22"/>
          <w:lang w:val="en-ID"/>
        </w:rPr>
        <w:t>pidana</w:t>
      </w:r>
      <w:proofErr w:type="spellEnd"/>
      <w:r w:rsidRPr="008469A7">
        <w:rPr>
          <w:sz w:val="22"/>
          <w:szCs w:val="22"/>
          <w:lang w:val="en-ID"/>
        </w:rPr>
        <w:t xml:space="preserve"> </w:t>
      </w:r>
      <w:proofErr w:type="spellStart"/>
      <w:r w:rsidRPr="008469A7">
        <w:rPr>
          <w:sz w:val="22"/>
          <w:szCs w:val="22"/>
          <w:lang w:val="en-ID"/>
        </w:rPr>
        <w:t>pasien</w:t>
      </w:r>
      <w:proofErr w:type="spellEnd"/>
      <w:r w:rsidRPr="008469A7">
        <w:rPr>
          <w:sz w:val="22"/>
          <w:szCs w:val="22"/>
          <w:lang w:val="en-ID"/>
        </w:rPr>
        <w:t xml:space="preserve"> </w:t>
      </w:r>
      <w:proofErr w:type="spellStart"/>
      <w:r w:rsidRPr="008469A7">
        <w:rPr>
          <w:sz w:val="22"/>
          <w:szCs w:val="22"/>
          <w:lang w:val="en-ID"/>
        </w:rPr>
        <w:t>tersebut</w:t>
      </w:r>
      <w:proofErr w:type="spellEnd"/>
      <w:r w:rsidRPr="008469A7">
        <w:rPr>
          <w:sz w:val="22"/>
          <w:szCs w:val="22"/>
          <w:lang w:val="en-ID"/>
        </w:rPr>
        <w:t xml:space="preserve">. </w:t>
      </w:r>
    </w:p>
    <w:p w14:paraId="03C572C3" w14:textId="77777777" w:rsidR="00414A2D" w:rsidRPr="008469A7" w:rsidRDefault="003B610A" w:rsidP="003B610A">
      <w:pPr>
        <w:spacing w:after="0" w:line="240" w:lineRule="auto"/>
        <w:ind w:left="360" w:firstLine="426"/>
        <w:jc w:val="both"/>
      </w:pPr>
      <w:r w:rsidRPr="008469A7">
        <w:t xml:space="preserve">Kendala-kendala yang dihadapi oleh Tim Ahli Kesehatan Jiwa dalam memberikan pelayanan sebagai saksi ahli dan membuat surat hasil </w:t>
      </w:r>
      <w:r w:rsidRPr="008469A7">
        <w:rPr>
          <w:i/>
          <w:iCs/>
        </w:rPr>
        <w:t>Visum et Repertum Psikiatrikum</w:t>
      </w:r>
      <w:r w:rsidRPr="008469A7">
        <w:t xml:space="preserve"> mempengaruhi proses pembuktian terperiksa baik sebagai pelaku maupun korban suatu tindak pidana. Peran dari Tim ahli bersifat pasif sehingga dibutuhkan juga peran aktif dari pihak penegak hukum dalam meminta dilakukannya pemeriksaan kesehatan jiwa bagi tersangka dalam upaya pembuktian pelaku tindak pidana. </w:t>
      </w:r>
    </w:p>
    <w:p w14:paraId="48D04BE6" w14:textId="77777777" w:rsidR="003B610A" w:rsidRPr="008469A7" w:rsidRDefault="003B610A" w:rsidP="003B610A">
      <w:pPr>
        <w:spacing w:after="0" w:line="240" w:lineRule="auto"/>
        <w:ind w:left="360" w:firstLine="426"/>
        <w:jc w:val="both"/>
        <w:rPr>
          <w:b/>
        </w:rPr>
      </w:pPr>
    </w:p>
    <w:p w14:paraId="79FCA512" w14:textId="77777777" w:rsidR="005D12FB" w:rsidRPr="008469A7" w:rsidRDefault="005D12FB" w:rsidP="00834213">
      <w:pPr>
        <w:pStyle w:val="ListParagraph"/>
        <w:numPr>
          <w:ilvl w:val="0"/>
          <w:numId w:val="6"/>
        </w:numPr>
        <w:spacing w:after="0" w:line="240" w:lineRule="auto"/>
        <w:ind w:left="360"/>
        <w:jc w:val="both"/>
        <w:rPr>
          <w:b/>
          <w:sz w:val="22"/>
          <w:szCs w:val="22"/>
          <w:lang w:val="en-US"/>
        </w:rPr>
      </w:pPr>
      <w:r w:rsidRPr="008469A7">
        <w:rPr>
          <w:b/>
          <w:sz w:val="22"/>
          <w:szCs w:val="22"/>
          <w:lang w:val="en-US"/>
        </w:rPr>
        <w:t>PENUTUP</w:t>
      </w:r>
    </w:p>
    <w:p w14:paraId="6C55A0AB" w14:textId="77777777" w:rsidR="00414A2D" w:rsidRPr="008469A7" w:rsidRDefault="00395ECD" w:rsidP="00834213">
      <w:pPr>
        <w:pStyle w:val="ListParagraph"/>
        <w:numPr>
          <w:ilvl w:val="0"/>
          <w:numId w:val="5"/>
        </w:numPr>
        <w:spacing w:after="0" w:line="240" w:lineRule="auto"/>
        <w:ind w:left="450"/>
        <w:jc w:val="both"/>
        <w:rPr>
          <w:b/>
          <w:sz w:val="22"/>
          <w:szCs w:val="22"/>
          <w:lang w:val="en-US"/>
        </w:rPr>
      </w:pPr>
      <w:proofErr w:type="spellStart"/>
      <w:r w:rsidRPr="008469A7">
        <w:rPr>
          <w:b/>
          <w:sz w:val="22"/>
          <w:szCs w:val="22"/>
          <w:lang w:val="en-US"/>
        </w:rPr>
        <w:t>Simpulan</w:t>
      </w:r>
      <w:proofErr w:type="spellEnd"/>
    </w:p>
    <w:p w14:paraId="2C01A726" w14:textId="77777777" w:rsidR="003B610A" w:rsidRPr="008469A7" w:rsidRDefault="003B610A" w:rsidP="00834213">
      <w:pPr>
        <w:pStyle w:val="ListParagraph"/>
        <w:numPr>
          <w:ilvl w:val="0"/>
          <w:numId w:val="1"/>
        </w:numPr>
        <w:spacing w:after="0" w:line="240" w:lineRule="auto"/>
        <w:jc w:val="both"/>
        <w:rPr>
          <w:sz w:val="22"/>
          <w:szCs w:val="22"/>
          <w:lang w:val="en-US"/>
        </w:rPr>
      </w:pPr>
      <w:r w:rsidRPr="008469A7">
        <w:rPr>
          <w:sz w:val="22"/>
          <w:szCs w:val="22"/>
        </w:rPr>
        <w:t xml:space="preserve">Peranan tim ahli kesehatan jiwa pada proses penyidikan tindak pidana pembunuhan di RS. Jiwa Prof. HB. Saanin Padang adalah memberikan keterangan ahli secara lisan dan membuat laporan hasil </w:t>
      </w:r>
      <w:r w:rsidRPr="008469A7">
        <w:rPr>
          <w:i/>
          <w:iCs/>
          <w:sz w:val="22"/>
          <w:szCs w:val="22"/>
        </w:rPr>
        <w:t>Visum et Repertum Psikiatrikum</w:t>
      </w:r>
      <w:r w:rsidRPr="008469A7">
        <w:rPr>
          <w:sz w:val="22"/>
          <w:szCs w:val="22"/>
        </w:rPr>
        <w:t xml:space="preserve"> secara tertulis sesuai permintaan resmi dari pihak penegak hukum yaitu penyidik kepolisian, jaksa penuntut umum dan hakim pengadilan. Peranan tim ahli kesehatan jiwa pada proses penyidikan tindak pidana pembunuhan sangat penting dalam membantu penyidik untuk menentukan apakah tindak pidana dapat dilanjutkan atau dihentikan.</w:t>
      </w:r>
    </w:p>
    <w:p w14:paraId="56762D5A" w14:textId="77777777" w:rsidR="003B610A" w:rsidRPr="008469A7" w:rsidRDefault="00C13BB6" w:rsidP="00834213">
      <w:pPr>
        <w:pStyle w:val="ListParagraph"/>
        <w:numPr>
          <w:ilvl w:val="0"/>
          <w:numId w:val="1"/>
        </w:numPr>
        <w:spacing w:after="0" w:line="240" w:lineRule="auto"/>
        <w:jc w:val="both"/>
        <w:rPr>
          <w:sz w:val="22"/>
          <w:szCs w:val="22"/>
          <w:lang w:val="en-US"/>
        </w:rPr>
      </w:pPr>
      <w:r w:rsidRPr="008469A7">
        <w:rPr>
          <w:sz w:val="22"/>
          <w:szCs w:val="22"/>
          <w:lang w:val="en-US"/>
        </w:rPr>
        <w:t>Kendala</w:t>
      </w:r>
      <w:r w:rsidR="003B610A" w:rsidRPr="008469A7">
        <w:rPr>
          <w:sz w:val="22"/>
          <w:szCs w:val="22"/>
          <w:lang w:val="en-US"/>
        </w:rPr>
        <w:t xml:space="preserve"> – </w:t>
      </w:r>
      <w:proofErr w:type="spellStart"/>
      <w:r w:rsidR="003B610A" w:rsidRPr="008469A7">
        <w:rPr>
          <w:sz w:val="22"/>
          <w:szCs w:val="22"/>
          <w:lang w:val="en-US"/>
        </w:rPr>
        <w:t>kendala</w:t>
      </w:r>
      <w:proofErr w:type="spellEnd"/>
      <w:r w:rsidR="003B610A" w:rsidRPr="008469A7">
        <w:rPr>
          <w:sz w:val="22"/>
          <w:szCs w:val="22"/>
          <w:lang w:val="en-US"/>
        </w:rPr>
        <w:t xml:space="preserve"> yang </w:t>
      </w:r>
      <w:proofErr w:type="spellStart"/>
      <w:r w:rsidR="003B610A" w:rsidRPr="008469A7">
        <w:rPr>
          <w:sz w:val="22"/>
          <w:szCs w:val="22"/>
          <w:lang w:val="en-US"/>
        </w:rPr>
        <w:t>dihadapi</w:t>
      </w:r>
      <w:proofErr w:type="spellEnd"/>
      <w:r w:rsidR="003B610A" w:rsidRPr="008469A7">
        <w:rPr>
          <w:sz w:val="22"/>
          <w:szCs w:val="22"/>
          <w:lang w:val="en-US"/>
        </w:rPr>
        <w:t xml:space="preserve"> oleh Tim Ahli Kesehatan Jiwa </w:t>
      </w:r>
      <w:proofErr w:type="spellStart"/>
      <w:r w:rsidR="003B610A" w:rsidRPr="008469A7">
        <w:rPr>
          <w:sz w:val="22"/>
          <w:szCs w:val="22"/>
          <w:lang w:val="en-US"/>
        </w:rPr>
        <w:t>dalam</w:t>
      </w:r>
      <w:proofErr w:type="spellEnd"/>
      <w:r w:rsidR="003B610A" w:rsidRPr="008469A7">
        <w:rPr>
          <w:sz w:val="22"/>
          <w:szCs w:val="22"/>
          <w:lang w:val="en-US"/>
        </w:rPr>
        <w:t xml:space="preserve"> </w:t>
      </w:r>
      <w:proofErr w:type="spellStart"/>
      <w:r w:rsidR="003B610A" w:rsidRPr="008469A7">
        <w:rPr>
          <w:sz w:val="22"/>
          <w:szCs w:val="22"/>
          <w:lang w:val="en-US"/>
        </w:rPr>
        <w:t>melaksanakan</w:t>
      </w:r>
      <w:proofErr w:type="spellEnd"/>
      <w:r w:rsidR="003B610A" w:rsidRPr="008469A7">
        <w:rPr>
          <w:sz w:val="22"/>
          <w:szCs w:val="22"/>
          <w:lang w:val="en-US"/>
        </w:rPr>
        <w:t xml:space="preserve"> </w:t>
      </w:r>
      <w:r w:rsidR="003B610A" w:rsidRPr="008469A7">
        <w:rPr>
          <w:sz w:val="22"/>
          <w:szCs w:val="22"/>
        </w:rPr>
        <w:t xml:space="preserve">perannya memberikan keterangan ahli maupun membuat laporan hasil visum antara lain adalah keterbatasan fasilitas pelayanan visum (ruang khusus psikiatri forensik dan kamera CCTV), jumlah dan kompetensi tim ahli yang masih terbatas, mahalnya pembiayaan permintaan visum, </w:t>
      </w:r>
      <w:r w:rsidR="003B610A" w:rsidRPr="008469A7">
        <w:rPr>
          <w:sz w:val="22"/>
          <w:szCs w:val="22"/>
        </w:rPr>
        <w:lastRenderedPageBreak/>
        <w:t>peran dan pemahaman penyidik dalam melakukan permintaan visum masih terbatas, ketidaklengkapan / ketidakjelasan administrasi, hambatan komunikasi terperiksa serta lama perawatan yang sama dengan pasien biasa.</w:t>
      </w:r>
    </w:p>
    <w:p w14:paraId="0EB6B9A7" w14:textId="77777777" w:rsidR="005D12FB" w:rsidRPr="008469A7" w:rsidRDefault="005D12FB" w:rsidP="00D47A3E">
      <w:pPr>
        <w:pStyle w:val="ListParagraph"/>
        <w:spacing w:after="0" w:line="240" w:lineRule="auto"/>
        <w:ind w:left="0"/>
        <w:jc w:val="both"/>
        <w:rPr>
          <w:sz w:val="22"/>
          <w:szCs w:val="22"/>
          <w:lang w:val="en-US"/>
        </w:rPr>
      </w:pPr>
    </w:p>
    <w:p w14:paraId="12FCFAFC" w14:textId="77777777" w:rsidR="005D12FB" w:rsidRPr="008469A7" w:rsidRDefault="005D12FB" w:rsidP="00834213">
      <w:pPr>
        <w:pStyle w:val="ListParagraph"/>
        <w:numPr>
          <w:ilvl w:val="0"/>
          <w:numId w:val="5"/>
        </w:numPr>
        <w:spacing w:after="0" w:line="240" w:lineRule="auto"/>
        <w:ind w:left="450"/>
        <w:jc w:val="both"/>
        <w:rPr>
          <w:b/>
          <w:sz w:val="22"/>
          <w:szCs w:val="22"/>
          <w:lang w:val="en-US"/>
        </w:rPr>
      </w:pPr>
      <w:r w:rsidRPr="008469A7">
        <w:rPr>
          <w:b/>
          <w:sz w:val="22"/>
          <w:szCs w:val="22"/>
          <w:lang w:val="en-US"/>
        </w:rPr>
        <w:t>SARAN</w:t>
      </w:r>
    </w:p>
    <w:p w14:paraId="0E355BAF" w14:textId="77777777" w:rsidR="00C13BB6" w:rsidRPr="008469A7" w:rsidRDefault="00C13BB6" w:rsidP="00834213">
      <w:pPr>
        <w:pStyle w:val="ListParagraph"/>
        <w:numPr>
          <w:ilvl w:val="0"/>
          <w:numId w:val="2"/>
        </w:numPr>
        <w:spacing w:after="0" w:line="240" w:lineRule="auto"/>
        <w:ind w:left="540"/>
        <w:jc w:val="both"/>
        <w:rPr>
          <w:sz w:val="22"/>
          <w:szCs w:val="22"/>
          <w:lang w:val="en-US"/>
        </w:rPr>
      </w:pPr>
      <w:r w:rsidRPr="008469A7">
        <w:rPr>
          <w:sz w:val="22"/>
          <w:szCs w:val="22"/>
          <w:lang w:val="en-US"/>
        </w:rPr>
        <w:t>Agar</w:t>
      </w:r>
      <w:r w:rsidR="003B610A" w:rsidRPr="008469A7">
        <w:rPr>
          <w:sz w:val="22"/>
          <w:szCs w:val="22"/>
          <w:lang w:val="en-US"/>
        </w:rPr>
        <w:t xml:space="preserve"> </w:t>
      </w:r>
      <w:r w:rsidR="003B610A" w:rsidRPr="008469A7">
        <w:rPr>
          <w:sz w:val="22"/>
          <w:szCs w:val="22"/>
        </w:rPr>
        <w:t xml:space="preserve">pimpinan dan manajemen RS. Jiwa Prof. HB. Saanin Padang terus meningkatkan kualitas pelayanan pasien </w:t>
      </w:r>
      <w:r w:rsidR="003B610A" w:rsidRPr="008469A7">
        <w:rPr>
          <w:i/>
          <w:iCs/>
          <w:sz w:val="22"/>
          <w:szCs w:val="22"/>
        </w:rPr>
        <w:t>Visum et Repertum Psikiatrikum</w:t>
      </w:r>
      <w:r w:rsidR="003B610A" w:rsidRPr="008469A7">
        <w:rPr>
          <w:sz w:val="22"/>
          <w:szCs w:val="22"/>
        </w:rPr>
        <w:t xml:space="preserve"> dengan cara menambah ruangan yang dirancang khusus untuk pelayanan observasi pasien visum (ruangan isolasi khusus yang dilengkapi kamera CCTV dan ruangan istirahat bagi petugas kepolisian yang menjaga pasien visum) dengan standar keamanan dan keselamatan pasien</w:t>
      </w:r>
    </w:p>
    <w:p w14:paraId="300AFCA7" w14:textId="77777777" w:rsidR="003B610A" w:rsidRPr="008469A7" w:rsidRDefault="00C13BB6" w:rsidP="00834213">
      <w:pPr>
        <w:pStyle w:val="ListParagraph"/>
        <w:numPr>
          <w:ilvl w:val="0"/>
          <w:numId w:val="2"/>
        </w:numPr>
        <w:spacing w:after="0" w:line="240" w:lineRule="auto"/>
        <w:ind w:left="540"/>
        <w:jc w:val="both"/>
        <w:rPr>
          <w:sz w:val="22"/>
          <w:szCs w:val="22"/>
          <w:lang w:val="en-US"/>
        </w:rPr>
      </w:pPr>
      <w:r w:rsidRPr="008469A7">
        <w:rPr>
          <w:sz w:val="22"/>
          <w:szCs w:val="22"/>
          <w:lang w:val="en-US"/>
        </w:rPr>
        <w:t xml:space="preserve">Agar </w:t>
      </w:r>
      <w:r w:rsidR="003B610A" w:rsidRPr="008469A7">
        <w:rPr>
          <w:sz w:val="22"/>
          <w:szCs w:val="22"/>
        </w:rPr>
        <w:t xml:space="preserve">pimpinan dan manajemen RS. Jiwa Prof. HB. Saanin Padang melakukan monitoring dan evaluasi regulasi pelayanan visum seperti Standar Prosedur Operasional (SPO) yang </w:t>
      </w:r>
      <w:r w:rsidR="003B610A" w:rsidRPr="008469A7">
        <w:rPr>
          <w:i/>
          <w:iCs/>
          <w:sz w:val="22"/>
          <w:szCs w:val="22"/>
        </w:rPr>
        <w:t>update</w:t>
      </w:r>
      <w:r w:rsidR="003B610A" w:rsidRPr="008469A7">
        <w:rPr>
          <w:sz w:val="22"/>
          <w:szCs w:val="22"/>
        </w:rPr>
        <w:t xml:space="preserve"> dengan perubahan peraturan perundang-undangan di Indonesia, yang perlu disosialisasikan kepada </w:t>
      </w:r>
      <w:r w:rsidR="003B610A" w:rsidRPr="008469A7">
        <w:rPr>
          <w:i/>
          <w:iCs/>
          <w:sz w:val="22"/>
          <w:szCs w:val="22"/>
        </w:rPr>
        <w:t>stakeholder</w:t>
      </w:r>
      <w:r w:rsidR="003B610A" w:rsidRPr="008469A7">
        <w:rPr>
          <w:sz w:val="22"/>
          <w:szCs w:val="22"/>
        </w:rPr>
        <w:t xml:space="preserve"> terkait yaitu kepolisian, kejaksaan dan kehakiman yang membutuhkan layanan dan peran tim ahli kesehatan jiwa.</w:t>
      </w:r>
    </w:p>
    <w:p w14:paraId="308B4F5C" w14:textId="77777777" w:rsidR="00DC4511" w:rsidRPr="008469A7" w:rsidRDefault="00C13BB6" w:rsidP="00834213">
      <w:pPr>
        <w:pStyle w:val="ListParagraph"/>
        <w:numPr>
          <w:ilvl w:val="0"/>
          <w:numId w:val="2"/>
        </w:numPr>
        <w:spacing w:after="0" w:line="240" w:lineRule="auto"/>
        <w:ind w:left="540"/>
        <w:jc w:val="both"/>
        <w:rPr>
          <w:sz w:val="22"/>
          <w:szCs w:val="22"/>
          <w:lang w:val="en-US"/>
        </w:rPr>
      </w:pPr>
      <w:r w:rsidRPr="008469A7">
        <w:rPr>
          <w:sz w:val="22"/>
          <w:szCs w:val="22"/>
          <w:lang w:val="en-US"/>
        </w:rPr>
        <w:t xml:space="preserve">Agar </w:t>
      </w:r>
      <w:r w:rsidR="003B610A" w:rsidRPr="008469A7">
        <w:rPr>
          <w:sz w:val="22"/>
          <w:szCs w:val="22"/>
        </w:rPr>
        <w:t xml:space="preserve">Tim Ahli Kesehatan Jiwa untuk Kepentingan Hukum (Psikiater dan Psikolog Klinis) meningkatkan kompetensi tambahan dan melakukan </w:t>
      </w:r>
      <w:r w:rsidR="003B610A" w:rsidRPr="008469A7">
        <w:rPr>
          <w:i/>
          <w:iCs/>
          <w:sz w:val="22"/>
          <w:szCs w:val="22"/>
        </w:rPr>
        <w:t>update</w:t>
      </w:r>
      <w:r w:rsidR="003B610A" w:rsidRPr="008469A7">
        <w:rPr>
          <w:sz w:val="22"/>
          <w:szCs w:val="22"/>
        </w:rPr>
        <w:t xml:space="preserve"> ilmu dibidang Psikiatri dan Psikologi Forensik sesuai perkembangan teknologi dan informasi yang mempengaruhi kesehatan jiwa.</w:t>
      </w:r>
    </w:p>
    <w:p w14:paraId="6B705B34" w14:textId="77777777" w:rsidR="003B610A" w:rsidRPr="008469A7" w:rsidRDefault="003B610A" w:rsidP="003B610A">
      <w:pPr>
        <w:pStyle w:val="ListParagraph"/>
        <w:spacing w:after="0" w:line="240" w:lineRule="auto"/>
        <w:ind w:left="540"/>
        <w:jc w:val="both"/>
        <w:rPr>
          <w:sz w:val="22"/>
          <w:szCs w:val="22"/>
          <w:lang w:val="en-US"/>
        </w:rPr>
      </w:pPr>
    </w:p>
    <w:p w14:paraId="5067D17A" w14:textId="77777777" w:rsidR="00783A83" w:rsidRPr="008469A7" w:rsidRDefault="00783A83" w:rsidP="00D47A3E">
      <w:pPr>
        <w:pStyle w:val="ListParagraph"/>
        <w:spacing w:after="0" w:line="240" w:lineRule="auto"/>
        <w:ind w:left="0"/>
        <w:jc w:val="both"/>
        <w:rPr>
          <w:sz w:val="22"/>
          <w:szCs w:val="22"/>
          <w:lang w:val="en-US"/>
        </w:rPr>
      </w:pPr>
      <w:r w:rsidRPr="008469A7">
        <w:rPr>
          <w:b/>
          <w:sz w:val="22"/>
          <w:szCs w:val="22"/>
          <w:lang w:val="en-US"/>
        </w:rPr>
        <w:t>DAFTAR PUSTAKA</w:t>
      </w:r>
    </w:p>
    <w:p w14:paraId="39DC0B44" w14:textId="77777777" w:rsidR="009F6E09" w:rsidRPr="008469A7" w:rsidRDefault="009F6E09" w:rsidP="00834213">
      <w:pPr>
        <w:numPr>
          <w:ilvl w:val="0"/>
          <w:numId w:val="7"/>
        </w:numPr>
        <w:spacing w:after="0" w:line="240" w:lineRule="auto"/>
        <w:ind w:left="360"/>
        <w:jc w:val="both"/>
        <w:rPr>
          <w:b/>
          <w:bCs/>
          <w:lang w:val="en-US"/>
        </w:rPr>
      </w:pPr>
      <w:proofErr w:type="spellStart"/>
      <w:r w:rsidRPr="008469A7">
        <w:rPr>
          <w:b/>
          <w:bCs/>
          <w:lang w:val="en-US"/>
        </w:rPr>
        <w:t>Buku-buku</w:t>
      </w:r>
      <w:proofErr w:type="spellEnd"/>
    </w:p>
    <w:p w14:paraId="49A8F04B" w14:textId="77777777" w:rsidR="00CC2198" w:rsidRPr="008469A7" w:rsidRDefault="00CC2198" w:rsidP="00CC2198">
      <w:pPr>
        <w:spacing w:after="0" w:line="240" w:lineRule="auto"/>
        <w:ind w:left="900" w:hanging="540"/>
        <w:jc w:val="both"/>
      </w:pPr>
      <w:r w:rsidRPr="008469A7">
        <w:t>Leden Mapaun, 2005,</w:t>
      </w:r>
      <w:r w:rsidRPr="008469A7">
        <w:rPr>
          <w:i/>
        </w:rPr>
        <w:t xml:space="preserve"> Asas-Teori-Praktik Hukum Pidana,</w:t>
      </w:r>
      <w:r w:rsidRPr="008469A7">
        <w:t xml:space="preserve"> Sinar Grafrika,</w:t>
      </w:r>
      <w:r w:rsidRPr="008469A7">
        <w:rPr>
          <w:spacing w:val="1"/>
        </w:rPr>
        <w:t xml:space="preserve"> </w:t>
      </w:r>
      <w:r w:rsidRPr="008469A7">
        <w:t>Jakarta.</w:t>
      </w:r>
    </w:p>
    <w:p w14:paraId="711736C0" w14:textId="77777777" w:rsidR="00CC2198" w:rsidRPr="008469A7" w:rsidRDefault="00CC2198" w:rsidP="009F6E09">
      <w:pPr>
        <w:spacing w:after="0" w:line="240" w:lineRule="auto"/>
        <w:ind w:left="900" w:hanging="540"/>
        <w:jc w:val="both"/>
      </w:pPr>
      <w:r w:rsidRPr="008469A7">
        <w:t xml:space="preserve">Moeljatno, 2015, </w:t>
      </w:r>
      <w:r w:rsidRPr="008469A7">
        <w:rPr>
          <w:i/>
        </w:rPr>
        <w:t>Asas-asas Hukum Pidana</w:t>
      </w:r>
      <w:r w:rsidRPr="008469A7">
        <w:t xml:space="preserve">, Edisi Evisi, Cetakan Ke-9. PT. Rineka Cipta, Jakarta </w:t>
      </w:r>
    </w:p>
    <w:p w14:paraId="229C44DC" w14:textId="77777777" w:rsidR="009F6E09" w:rsidRPr="008469A7" w:rsidRDefault="00CC2198" w:rsidP="009F6E09">
      <w:pPr>
        <w:spacing w:after="0" w:line="240" w:lineRule="auto"/>
        <w:ind w:left="900" w:hanging="540"/>
        <w:jc w:val="both"/>
      </w:pPr>
      <w:r w:rsidRPr="008469A7">
        <w:t>Sudarto,</w:t>
      </w:r>
      <w:r w:rsidRPr="008469A7">
        <w:rPr>
          <w:spacing w:val="1"/>
        </w:rPr>
        <w:t xml:space="preserve"> </w:t>
      </w:r>
      <w:r w:rsidRPr="008469A7">
        <w:t>2018,</w:t>
      </w:r>
      <w:r w:rsidRPr="008469A7">
        <w:rPr>
          <w:spacing w:val="2"/>
        </w:rPr>
        <w:t xml:space="preserve"> </w:t>
      </w:r>
      <w:r w:rsidRPr="008469A7">
        <w:rPr>
          <w:i/>
        </w:rPr>
        <w:t>Hukum</w:t>
      </w:r>
      <w:r w:rsidRPr="008469A7">
        <w:rPr>
          <w:i/>
          <w:spacing w:val="-2"/>
        </w:rPr>
        <w:t xml:space="preserve"> </w:t>
      </w:r>
      <w:r w:rsidRPr="008469A7">
        <w:rPr>
          <w:i/>
        </w:rPr>
        <w:t>Pidana</w:t>
      </w:r>
      <w:r w:rsidRPr="008469A7">
        <w:rPr>
          <w:i/>
          <w:spacing w:val="-1"/>
        </w:rPr>
        <w:t xml:space="preserve"> </w:t>
      </w:r>
      <w:r w:rsidRPr="008469A7">
        <w:rPr>
          <w:i/>
        </w:rPr>
        <w:t>1</w:t>
      </w:r>
      <w:r w:rsidRPr="008469A7">
        <w:t>,</w:t>
      </w:r>
      <w:r w:rsidRPr="008469A7">
        <w:rPr>
          <w:spacing w:val="-4"/>
        </w:rPr>
        <w:t xml:space="preserve"> </w:t>
      </w:r>
      <w:r w:rsidRPr="008469A7">
        <w:t>Edisi</w:t>
      </w:r>
      <w:r w:rsidRPr="008469A7">
        <w:rPr>
          <w:spacing w:val="-8"/>
        </w:rPr>
        <w:t xml:space="preserve"> </w:t>
      </w:r>
      <w:r w:rsidRPr="008469A7">
        <w:t>Revisi,</w:t>
      </w:r>
      <w:r w:rsidRPr="008469A7">
        <w:rPr>
          <w:spacing w:val="2"/>
        </w:rPr>
        <w:t xml:space="preserve"> </w:t>
      </w:r>
      <w:r w:rsidRPr="008469A7">
        <w:t>Cetakan</w:t>
      </w:r>
      <w:r w:rsidRPr="008469A7">
        <w:rPr>
          <w:spacing w:val="-6"/>
        </w:rPr>
        <w:t xml:space="preserve"> </w:t>
      </w:r>
      <w:r w:rsidRPr="008469A7">
        <w:t>ke-5, Yayasan</w:t>
      </w:r>
      <w:r w:rsidRPr="008469A7">
        <w:rPr>
          <w:spacing w:val="-5"/>
        </w:rPr>
        <w:t xml:space="preserve"> </w:t>
      </w:r>
      <w:r w:rsidRPr="008469A7">
        <w:t>Sudarto,</w:t>
      </w:r>
      <w:r w:rsidRPr="008469A7">
        <w:rPr>
          <w:spacing w:val="1"/>
        </w:rPr>
        <w:t xml:space="preserve"> </w:t>
      </w:r>
      <w:r w:rsidRPr="008469A7">
        <w:t xml:space="preserve">Semarang </w:t>
      </w:r>
      <w:r w:rsidR="009F6E09" w:rsidRPr="008469A7">
        <w:t>Dinas Kesehatan Kota Padang, 2023</w:t>
      </w:r>
      <w:r w:rsidR="009F6E09" w:rsidRPr="008469A7">
        <w:rPr>
          <w:i/>
        </w:rPr>
        <w:t>, Profil kesehatan tahun 2022</w:t>
      </w:r>
      <w:r w:rsidR="009F6E09" w:rsidRPr="008469A7">
        <w:t>, Padang</w:t>
      </w:r>
    </w:p>
    <w:p w14:paraId="600A6EFB" w14:textId="77777777" w:rsidR="00754D80" w:rsidRPr="008469A7" w:rsidRDefault="00754D80" w:rsidP="009F6E09">
      <w:pPr>
        <w:spacing w:after="0" w:line="240" w:lineRule="auto"/>
        <w:ind w:left="900" w:hanging="540"/>
        <w:jc w:val="both"/>
      </w:pPr>
    </w:p>
    <w:p w14:paraId="0B5082D5" w14:textId="77777777" w:rsidR="009F6E09" w:rsidRPr="008469A7" w:rsidRDefault="009F6E09" w:rsidP="00834213">
      <w:pPr>
        <w:numPr>
          <w:ilvl w:val="0"/>
          <w:numId w:val="7"/>
        </w:numPr>
        <w:spacing w:after="0" w:line="240" w:lineRule="auto"/>
        <w:ind w:left="360"/>
        <w:jc w:val="both"/>
        <w:rPr>
          <w:b/>
          <w:bCs/>
          <w:lang w:val="en-US"/>
        </w:rPr>
      </w:pPr>
      <w:proofErr w:type="spellStart"/>
      <w:r w:rsidRPr="008469A7">
        <w:rPr>
          <w:b/>
          <w:lang w:val="en-US"/>
        </w:rPr>
        <w:t>Peraturan</w:t>
      </w:r>
      <w:proofErr w:type="spellEnd"/>
      <w:r w:rsidRPr="008469A7">
        <w:rPr>
          <w:b/>
          <w:lang w:val="en-US"/>
        </w:rPr>
        <w:t xml:space="preserve"> </w:t>
      </w:r>
      <w:proofErr w:type="spellStart"/>
      <w:r w:rsidRPr="008469A7">
        <w:rPr>
          <w:b/>
          <w:lang w:val="en-US"/>
        </w:rPr>
        <w:t>Perundang-undangan</w:t>
      </w:r>
      <w:proofErr w:type="spellEnd"/>
    </w:p>
    <w:p w14:paraId="2AB7CB38" w14:textId="77777777" w:rsidR="00CC2198" w:rsidRPr="008469A7" w:rsidRDefault="00CC2198" w:rsidP="00CC2198">
      <w:pPr>
        <w:spacing w:after="0" w:line="240" w:lineRule="auto"/>
        <w:ind w:leftChars="150" w:left="935" w:hangingChars="275" w:hanging="605"/>
        <w:jc w:val="both"/>
      </w:pPr>
      <w:r w:rsidRPr="008469A7">
        <w:t>Undang-undang Republik Indonesia Nomor 1 Tahun 1946 tentang Peraturan Hukum Pidana (KUHP)</w:t>
      </w:r>
    </w:p>
    <w:p w14:paraId="67FBF2C4" w14:textId="77777777" w:rsidR="00CC2198" w:rsidRPr="008469A7" w:rsidRDefault="00CC2198" w:rsidP="00CC2198">
      <w:pPr>
        <w:pStyle w:val="ListParagraph"/>
        <w:spacing w:after="0" w:line="240" w:lineRule="auto"/>
        <w:ind w:left="1077" w:hanging="720"/>
        <w:contextualSpacing w:val="0"/>
        <w:jc w:val="both"/>
        <w:rPr>
          <w:sz w:val="22"/>
          <w:szCs w:val="22"/>
        </w:rPr>
      </w:pPr>
      <w:r w:rsidRPr="008469A7">
        <w:rPr>
          <w:sz w:val="22"/>
          <w:szCs w:val="22"/>
        </w:rPr>
        <w:t>Undang-undang Republik Indonesia Nomor 8 Tahun 1981 tentang Kitab Undang-</w:t>
      </w:r>
      <w:r w:rsidRPr="008469A7">
        <w:rPr>
          <w:sz w:val="22"/>
          <w:szCs w:val="22"/>
        </w:rPr>
        <w:t>undang Hukum Acara Pidana (KUHAP)</w:t>
      </w:r>
    </w:p>
    <w:p w14:paraId="479D37B9" w14:textId="77777777" w:rsidR="00CC2198" w:rsidRPr="008469A7" w:rsidRDefault="00CC2198" w:rsidP="00CC2198">
      <w:pPr>
        <w:pStyle w:val="ListParagraph"/>
        <w:spacing w:after="0" w:line="240" w:lineRule="auto"/>
        <w:ind w:left="1077" w:hanging="720"/>
        <w:contextualSpacing w:val="0"/>
        <w:jc w:val="both"/>
        <w:rPr>
          <w:sz w:val="22"/>
          <w:szCs w:val="22"/>
        </w:rPr>
      </w:pPr>
      <w:r w:rsidRPr="008469A7">
        <w:rPr>
          <w:sz w:val="22"/>
          <w:szCs w:val="22"/>
        </w:rPr>
        <w:t>Undang-undang Republik Indonesia Nomor 18 Tahun 2014 tentang Kesehatan Jiwa</w:t>
      </w:r>
    </w:p>
    <w:p w14:paraId="756F8AF9" w14:textId="77777777" w:rsidR="00CC2198" w:rsidRPr="008469A7" w:rsidRDefault="00CC2198" w:rsidP="00CC2198">
      <w:pPr>
        <w:pStyle w:val="ListParagraph"/>
        <w:spacing w:after="0" w:line="240" w:lineRule="auto"/>
        <w:ind w:left="1077" w:hanging="720"/>
        <w:contextualSpacing w:val="0"/>
        <w:jc w:val="both"/>
        <w:rPr>
          <w:sz w:val="22"/>
          <w:szCs w:val="22"/>
        </w:rPr>
      </w:pPr>
      <w:r w:rsidRPr="008469A7">
        <w:rPr>
          <w:sz w:val="22"/>
          <w:szCs w:val="22"/>
        </w:rPr>
        <w:t>Peraturan Menteri Kesehaatan Republik Indonesia Nomor 77 Tahun 2015 tentang Pedoman Pemeriksaan Kesehatan Jiwa Untuk Kepentingan Penegakan Hukum.</w:t>
      </w:r>
    </w:p>
    <w:p w14:paraId="53335955" w14:textId="77777777" w:rsidR="00D67F46" w:rsidRPr="008469A7" w:rsidRDefault="00A811A7" w:rsidP="00834213">
      <w:pPr>
        <w:numPr>
          <w:ilvl w:val="0"/>
          <w:numId w:val="7"/>
        </w:numPr>
        <w:spacing w:after="0" w:line="240" w:lineRule="auto"/>
        <w:ind w:left="360"/>
        <w:jc w:val="both"/>
        <w:rPr>
          <w:b/>
        </w:rPr>
      </w:pPr>
      <w:r w:rsidRPr="008469A7">
        <w:rPr>
          <w:b/>
        </w:rPr>
        <w:t xml:space="preserve">Sumber Lain </w:t>
      </w:r>
    </w:p>
    <w:p w14:paraId="73F6FADA" w14:textId="77777777" w:rsidR="00A811A7" w:rsidRPr="008469A7" w:rsidRDefault="00A811A7" w:rsidP="00A811A7">
      <w:pPr>
        <w:pStyle w:val="ListParagraph"/>
        <w:spacing w:after="0" w:line="240" w:lineRule="auto"/>
        <w:ind w:left="1077" w:hanging="720"/>
        <w:contextualSpacing w:val="0"/>
        <w:jc w:val="both"/>
        <w:rPr>
          <w:sz w:val="22"/>
          <w:szCs w:val="22"/>
        </w:rPr>
      </w:pPr>
      <w:r w:rsidRPr="008469A7">
        <w:rPr>
          <w:sz w:val="22"/>
          <w:szCs w:val="22"/>
        </w:rPr>
        <w:t xml:space="preserve">Devi Setiyowati, dkk, 2022, </w:t>
      </w:r>
      <w:r w:rsidRPr="008469A7">
        <w:rPr>
          <w:i/>
          <w:iCs/>
          <w:sz w:val="22"/>
          <w:szCs w:val="22"/>
        </w:rPr>
        <w:t>Statistik Kriminal</w:t>
      </w:r>
      <w:r w:rsidRPr="008469A7">
        <w:rPr>
          <w:sz w:val="22"/>
          <w:szCs w:val="22"/>
        </w:rPr>
        <w:t xml:space="preserve"> 2022, Badan Pusat Statistik, Jakarta.</w:t>
      </w:r>
    </w:p>
    <w:p w14:paraId="65026964" w14:textId="77777777" w:rsidR="00D67F46" w:rsidRPr="008469A7" w:rsidRDefault="00D67F46" w:rsidP="00D67F46">
      <w:pPr>
        <w:pStyle w:val="FootnoteText"/>
        <w:spacing w:after="0" w:line="240" w:lineRule="auto"/>
        <w:ind w:left="426" w:hanging="426"/>
        <w:jc w:val="both"/>
        <w:rPr>
          <w:sz w:val="22"/>
          <w:szCs w:val="22"/>
        </w:rPr>
      </w:pPr>
    </w:p>
    <w:p w14:paraId="28920642" w14:textId="77777777" w:rsidR="00414A2D" w:rsidRPr="008469A7" w:rsidRDefault="00414A2D" w:rsidP="00414A2D">
      <w:pPr>
        <w:spacing w:after="0" w:line="240" w:lineRule="auto"/>
        <w:ind w:left="540" w:hanging="540"/>
        <w:jc w:val="both"/>
        <w:rPr>
          <w:bCs/>
          <w:lang w:val="en-US"/>
        </w:rPr>
      </w:pPr>
    </w:p>
    <w:sectPr w:rsidR="00414A2D" w:rsidRPr="008469A7" w:rsidSect="00F07F3D">
      <w:type w:val="continuous"/>
      <w:pgSz w:w="11906" w:h="16838"/>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5A8B8" w14:textId="77777777" w:rsidR="00DF45FB" w:rsidRDefault="00DF45FB">
      <w:pPr>
        <w:spacing w:after="0" w:line="240" w:lineRule="auto"/>
      </w:pPr>
      <w:r>
        <w:separator/>
      </w:r>
    </w:p>
  </w:endnote>
  <w:endnote w:type="continuationSeparator" w:id="0">
    <w:p w14:paraId="6B9A2A12" w14:textId="77777777" w:rsidR="00DF45FB" w:rsidRDefault="00DF4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rif">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83115" w14:textId="1FB4ADD7" w:rsidR="00762247" w:rsidRDefault="00B307C7">
    <w:pPr>
      <w:pStyle w:val="Footer"/>
      <w:jc w:val="center"/>
    </w:pPr>
    <w:r>
      <w:rPr>
        <w:noProof/>
      </w:rPr>
      <mc:AlternateContent>
        <mc:Choice Requires="wps">
          <w:drawing>
            <wp:anchor distT="0" distB="0" distL="114300" distR="114300" simplePos="0" relativeHeight="251657728" behindDoc="0" locked="0" layoutInCell="1" allowOverlap="1" wp14:anchorId="36ACFEB3" wp14:editId="795DD4AB">
              <wp:simplePos x="0" y="0"/>
              <wp:positionH relativeFrom="column">
                <wp:posOffset>1418590</wp:posOffset>
              </wp:positionH>
              <wp:positionV relativeFrom="paragraph">
                <wp:posOffset>10020935</wp:posOffset>
              </wp:positionV>
              <wp:extent cx="2339975" cy="393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393700"/>
                      </a:xfrm>
                      <a:prstGeom prst="rect">
                        <a:avLst/>
                      </a:prstGeom>
                      <a:solidFill>
                        <a:srgbClr val="FFFFFF"/>
                      </a:solidFill>
                      <a:ln w="9525">
                        <a:noFill/>
                        <a:miter lim="800000"/>
                        <a:headEnd/>
                        <a:tailEnd/>
                      </a:ln>
                    </wps:spPr>
                    <wps:txbx>
                      <w:txbxContent>
                        <w:p w14:paraId="624F2A76" w14:textId="77777777" w:rsidR="00D565C9" w:rsidRPr="0042546F" w:rsidRDefault="00D565C9" w:rsidP="00D565C9">
                          <w:pPr>
                            <w:spacing w:line="240" w:lineRule="auto"/>
                            <w:rPr>
                              <w:sz w:val="24"/>
                              <w:szCs w:val="24"/>
                            </w:rPr>
                          </w:pPr>
                          <w:r>
                            <w:rPr>
                              <w:sz w:val="24"/>
                              <w:szCs w:val="24"/>
                            </w:rPr>
                            <w:t xml:space="preserve">No. Reg.: </w:t>
                          </w:r>
                          <w:r w:rsidRPr="006E1108">
                            <w:rPr>
                              <w:sz w:val="24"/>
                              <w:szCs w:val="24"/>
                            </w:rPr>
                            <w:t>001/MH/Kes/82/V-2024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ACFEB3" id="_x0000_t202" coordsize="21600,21600" o:spt="202" path="m,l,21600r21600,l21600,xe">
              <v:stroke joinstyle="miter"/>
              <v:path gradientshapeok="t" o:connecttype="rect"/>
            </v:shapetype>
            <v:shape id="Text Box 2" o:spid="_x0000_s1026" type="#_x0000_t202" style="position:absolute;left:0;text-align:left;margin-left:111.7pt;margin-top:789.05pt;width:184.25pt;height:31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" stroked="f">
              <v:textbox style="mso-fit-shape-to-text:t">
                <w:txbxContent>
                  <w:p w14:paraId="624F2A76" w14:textId="77777777" w:rsidR="00D565C9" w:rsidRPr="0042546F" w:rsidRDefault="00D565C9" w:rsidP="00D565C9">
                    <w:pPr>
                      <w:spacing w:line="240" w:lineRule="auto"/>
                      <w:rPr>
                        <w:sz w:val="24"/>
                        <w:szCs w:val="24"/>
                      </w:rPr>
                    </w:pPr>
                    <w:r>
                      <w:rPr>
                        <w:sz w:val="24"/>
                        <w:szCs w:val="24"/>
                      </w:rPr>
                      <w:t xml:space="preserve">No. Reg.: </w:t>
                    </w:r>
                    <w:r w:rsidRPr="006E1108">
                      <w:rPr>
                        <w:sz w:val="24"/>
                        <w:szCs w:val="24"/>
                      </w:rPr>
                      <w:t>001/MH/Kes/82/V-2024</w:t>
                    </w:r>
                  </w:p>
                </w:txbxContent>
              </v:textbox>
            </v:shape>
          </w:pict>
        </mc:Fallback>
      </mc:AlternateContent>
    </w:r>
  </w:p>
  <w:p w14:paraId="55FFAAC0" w14:textId="77777777" w:rsidR="00762247" w:rsidRDefault="00762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EC522" w14:textId="77777777" w:rsidR="00DF45FB" w:rsidRDefault="00DF45FB">
      <w:pPr>
        <w:spacing w:after="0" w:line="240" w:lineRule="auto"/>
      </w:pPr>
      <w:r>
        <w:separator/>
      </w:r>
    </w:p>
  </w:footnote>
  <w:footnote w:type="continuationSeparator" w:id="0">
    <w:p w14:paraId="66760A27" w14:textId="77777777" w:rsidR="00DF45FB" w:rsidRDefault="00DF4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1639C"/>
    <w:multiLevelType w:val="hybridMultilevel"/>
    <w:tmpl w:val="BE08B4E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75551F1"/>
    <w:multiLevelType w:val="hybridMultilevel"/>
    <w:tmpl w:val="DE3066B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B705FF0"/>
    <w:multiLevelType w:val="hybridMultilevel"/>
    <w:tmpl w:val="7536FBCE"/>
    <w:lvl w:ilvl="0" w:tplc="38090019">
      <w:start w:val="1"/>
      <w:numFmt w:val="lowerLetter"/>
      <w:lvlText w:val="%1."/>
      <w:lvlJc w:val="left"/>
      <w:pPr>
        <w:ind w:left="492" w:hanging="360"/>
      </w:pPr>
      <w:rPr>
        <w:rFonts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3" w15:restartNumberingAfterBreak="0">
    <w:nsid w:val="1EE61F9C"/>
    <w:multiLevelType w:val="hybridMultilevel"/>
    <w:tmpl w:val="BB30B7DE"/>
    <w:lvl w:ilvl="0" w:tplc="344CCAE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A31C2"/>
    <w:multiLevelType w:val="hybridMultilevel"/>
    <w:tmpl w:val="F57EA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F86E63"/>
    <w:multiLevelType w:val="hybridMultilevel"/>
    <w:tmpl w:val="E81AE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94664"/>
    <w:multiLevelType w:val="hybridMultilevel"/>
    <w:tmpl w:val="B9DCCAC2"/>
    <w:lvl w:ilvl="0" w:tplc="38090015">
      <w:start w:val="1"/>
      <w:numFmt w:val="upperLetter"/>
      <w:lvlText w:val="%1."/>
      <w:lvlJc w:val="left"/>
      <w:pPr>
        <w:ind w:left="360" w:hanging="360"/>
      </w:pPr>
      <w:rPr>
        <w:rFonts w:hint="default"/>
      </w:rPr>
    </w:lvl>
    <w:lvl w:ilvl="1" w:tplc="30C8D4B0">
      <w:start w:val="1"/>
      <w:numFmt w:val="decimal"/>
      <w:lvlText w:val="%2)"/>
      <w:lvlJc w:val="left"/>
      <w:pPr>
        <w:ind w:left="1080" w:hanging="36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48EB22F3"/>
    <w:multiLevelType w:val="hybridMultilevel"/>
    <w:tmpl w:val="C298E024"/>
    <w:lvl w:ilvl="0" w:tplc="38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AC063DB"/>
    <w:multiLevelType w:val="hybridMultilevel"/>
    <w:tmpl w:val="AE349D90"/>
    <w:lvl w:ilvl="0" w:tplc="0050785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18F2D91"/>
    <w:multiLevelType w:val="hybridMultilevel"/>
    <w:tmpl w:val="9EBADF56"/>
    <w:lvl w:ilvl="0" w:tplc="69EC1E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EE3D41"/>
    <w:multiLevelType w:val="hybridMultilevel"/>
    <w:tmpl w:val="503C7198"/>
    <w:lvl w:ilvl="0" w:tplc="3809000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1" w15:restartNumberingAfterBreak="0">
    <w:nsid w:val="5A4D04B3"/>
    <w:multiLevelType w:val="hybridMultilevel"/>
    <w:tmpl w:val="DC182214"/>
    <w:lvl w:ilvl="0" w:tplc="A5BE13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6C6A28"/>
    <w:multiLevelType w:val="hybridMultilevel"/>
    <w:tmpl w:val="9A844190"/>
    <w:lvl w:ilvl="0" w:tplc="D9AADE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A1A2A75"/>
    <w:multiLevelType w:val="hybridMultilevel"/>
    <w:tmpl w:val="6EF89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6B38AE"/>
    <w:multiLevelType w:val="hybridMultilevel"/>
    <w:tmpl w:val="08144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3C2DF0"/>
    <w:multiLevelType w:val="hybridMultilevel"/>
    <w:tmpl w:val="7E12EF90"/>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F0157B"/>
    <w:multiLevelType w:val="hybridMultilevel"/>
    <w:tmpl w:val="679C238E"/>
    <w:lvl w:ilvl="0" w:tplc="3809000F">
      <w:start w:val="1"/>
      <w:numFmt w:val="decimal"/>
      <w:lvlText w:val="%1."/>
      <w:lvlJc w:val="left"/>
      <w:pPr>
        <w:ind w:left="717" w:hanging="360"/>
      </w:p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17" w15:restartNumberingAfterBreak="0">
    <w:nsid w:val="79CC5B0A"/>
    <w:multiLevelType w:val="hybridMultilevel"/>
    <w:tmpl w:val="B9B01F3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7E2656E7"/>
    <w:multiLevelType w:val="hybridMultilevel"/>
    <w:tmpl w:val="8EE8E90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318804474">
    <w:abstractNumId w:val="11"/>
  </w:num>
  <w:num w:numId="2" w16cid:durableId="1467503842">
    <w:abstractNumId w:val="5"/>
  </w:num>
  <w:num w:numId="3" w16cid:durableId="541601428">
    <w:abstractNumId w:val="3"/>
  </w:num>
  <w:num w:numId="4" w16cid:durableId="463230532">
    <w:abstractNumId w:val="4"/>
  </w:num>
  <w:num w:numId="5" w16cid:durableId="1069108987">
    <w:abstractNumId w:val="13"/>
  </w:num>
  <w:num w:numId="6" w16cid:durableId="1248617303">
    <w:abstractNumId w:val="9"/>
  </w:num>
  <w:num w:numId="7" w16cid:durableId="1187982019">
    <w:abstractNumId w:val="14"/>
  </w:num>
  <w:num w:numId="8" w16cid:durableId="1097554047">
    <w:abstractNumId w:val="10"/>
  </w:num>
  <w:num w:numId="9" w16cid:durableId="1364331808">
    <w:abstractNumId w:val="15"/>
  </w:num>
  <w:num w:numId="10" w16cid:durableId="838693598">
    <w:abstractNumId w:val="18"/>
  </w:num>
  <w:num w:numId="11" w16cid:durableId="241724593">
    <w:abstractNumId w:val="0"/>
  </w:num>
  <w:num w:numId="12" w16cid:durableId="224924719">
    <w:abstractNumId w:val="1"/>
  </w:num>
  <w:num w:numId="13" w16cid:durableId="365719792">
    <w:abstractNumId w:val="17"/>
  </w:num>
  <w:num w:numId="14" w16cid:durableId="2105805737">
    <w:abstractNumId w:val="16"/>
  </w:num>
  <w:num w:numId="15" w16cid:durableId="103771705">
    <w:abstractNumId w:val="8"/>
  </w:num>
  <w:num w:numId="16" w16cid:durableId="1244533414">
    <w:abstractNumId w:val="2"/>
  </w:num>
  <w:num w:numId="17" w16cid:durableId="691763883">
    <w:abstractNumId w:val="7"/>
  </w:num>
  <w:num w:numId="18" w16cid:durableId="1420442025">
    <w:abstractNumId w:val="6"/>
  </w:num>
  <w:num w:numId="19" w16cid:durableId="129875828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44"/>
    <w:rsid w:val="00003DE8"/>
    <w:rsid w:val="0002009C"/>
    <w:rsid w:val="00025EE4"/>
    <w:rsid w:val="00030D05"/>
    <w:rsid w:val="00031323"/>
    <w:rsid w:val="00034163"/>
    <w:rsid w:val="000550AF"/>
    <w:rsid w:val="00055D26"/>
    <w:rsid w:val="000F0CAA"/>
    <w:rsid w:val="00104142"/>
    <w:rsid w:val="00111E0F"/>
    <w:rsid w:val="001305FA"/>
    <w:rsid w:val="0015714E"/>
    <w:rsid w:val="0016286B"/>
    <w:rsid w:val="00172617"/>
    <w:rsid w:val="00184712"/>
    <w:rsid w:val="00191294"/>
    <w:rsid w:val="00191DC8"/>
    <w:rsid w:val="00195291"/>
    <w:rsid w:val="001952D8"/>
    <w:rsid w:val="00197857"/>
    <w:rsid w:val="001A2C1C"/>
    <w:rsid w:val="001B306C"/>
    <w:rsid w:val="001D142D"/>
    <w:rsid w:val="001F0482"/>
    <w:rsid w:val="00205959"/>
    <w:rsid w:val="00207763"/>
    <w:rsid w:val="00210AF7"/>
    <w:rsid w:val="00227530"/>
    <w:rsid w:val="00240299"/>
    <w:rsid w:val="00250010"/>
    <w:rsid w:val="00253550"/>
    <w:rsid w:val="002568A1"/>
    <w:rsid w:val="00264130"/>
    <w:rsid w:val="00284BCC"/>
    <w:rsid w:val="002B59CE"/>
    <w:rsid w:val="002F30A1"/>
    <w:rsid w:val="002F387B"/>
    <w:rsid w:val="002F7691"/>
    <w:rsid w:val="00333F8E"/>
    <w:rsid w:val="00357857"/>
    <w:rsid w:val="003627A1"/>
    <w:rsid w:val="00395ECD"/>
    <w:rsid w:val="003A60DE"/>
    <w:rsid w:val="003B610A"/>
    <w:rsid w:val="003F619D"/>
    <w:rsid w:val="00414A2D"/>
    <w:rsid w:val="00421075"/>
    <w:rsid w:val="00422CD6"/>
    <w:rsid w:val="00422DEA"/>
    <w:rsid w:val="0042521A"/>
    <w:rsid w:val="00432BBC"/>
    <w:rsid w:val="00440818"/>
    <w:rsid w:val="00454C13"/>
    <w:rsid w:val="004621E7"/>
    <w:rsid w:val="00472263"/>
    <w:rsid w:val="00476AA1"/>
    <w:rsid w:val="004B2F52"/>
    <w:rsid w:val="004C6C02"/>
    <w:rsid w:val="004E2919"/>
    <w:rsid w:val="00512C02"/>
    <w:rsid w:val="0052539D"/>
    <w:rsid w:val="005378BD"/>
    <w:rsid w:val="00541434"/>
    <w:rsid w:val="00546679"/>
    <w:rsid w:val="00563219"/>
    <w:rsid w:val="00574515"/>
    <w:rsid w:val="005A3742"/>
    <w:rsid w:val="005D12FB"/>
    <w:rsid w:val="005D239B"/>
    <w:rsid w:val="005E3F71"/>
    <w:rsid w:val="00602D6B"/>
    <w:rsid w:val="0060516E"/>
    <w:rsid w:val="006141D0"/>
    <w:rsid w:val="00630AFE"/>
    <w:rsid w:val="00631139"/>
    <w:rsid w:val="00663C49"/>
    <w:rsid w:val="006665CE"/>
    <w:rsid w:val="006A2136"/>
    <w:rsid w:val="00703B21"/>
    <w:rsid w:val="00726FA8"/>
    <w:rsid w:val="00754D80"/>
    <w:rsid w:val="00762247"/>
    <w:rsid w:val="007726E0"/>
    <w:rsid w:val="00783A83"/>
    <w:rsid w:val="007A5CEC"/>
    <w:rsid w:val="007B5A97"/>
    <w:rsid w:val="007D6588"/>
    <w:rsid w:val="00812671"/>
    <w:rsid w:val="008153A0"/>
    <w:rsid w:val="00821B16"/>
    <w:rsid w:val="00832A0A"/>
    <w:rsid w:val="00834213"/>
    <w:rsid w:val="008469A7"/>
    <w:rsid w:val="00874D04"/>
    <w:rsid w:val="008810D3"/>
    <w:rsid w:val="0088505C"/>
    <w:rsid w:val="008C0A11"/>
    <w:rsid w:val="008D6088"/>
    <w:rsid w:val="008E248E"/>
    <w:rsid w:val="00900144"/>
    <w:rsid w:val="009054EA"/>
    <w:rsid w:val="009136E9"/>
    <w:rsid w:val="00931CBE"/>
    <w:rsid w:val="00964DDA"/>
    <w:rsid w:val="00965192"/>
    <w:rsid w:val="0098561A"/>
    <w:rsid w:val="009E6488"/>
    <w:rsid w:val="009F1851"/>
    <w:rsid w:val="009F427E"/>
    <w:rsid w:val="009F6E09"/>
    <w:rsid w:val="009F7BAD"/>
    <w:rsid w:val="00A03C6C"/>
    <w:rsid w:val="00A33E99"/>
    <w:rsid w:val="00A43067"/>
    <w:rsid w:val="00A45E24"/>
    <w:rsid w:val="00A46BAA"/>
    <w:rsid w:val="00A7404C"/>
    <w:rsid w:val="00A811A7"/>
    <w:rsid w:val="00A95F9F"/>
    <w:rsid w:val="00AA5241"/>
    <w:rsid w:val="00AB485F"/>
    <w:rsid w:val="00AB6A36"/>
    <w:rsid w:val="00AD5E0B"/>
    <w:rsid w:val="00B307C7"/>
    <w:rsid w:val="00B32B4D"/>
    <w:rsid w:val="00B35939"/>
    <w:rsid w:val="00B44551"/>
    <w:rsid w:val="00B60A14"/>
    <w:rsid w:val="00B859F0"/>
    <w:rsid w:val="00B961FF"/>
    <w:rsid w:val="00B96C4F"/>
    <w:rsid w:val="00BA1FF8"/>
    <w:rsid w:val="00BA5D86"/>
    <w:rsid w:val="00BB526B"/>
    <w:rsid w:val="00BF0E78"/>
    <w:rsid w:val="00C13BB6"/>
    <w:rsid w:val="00C522EF"/>
    <w:rsid w:val="00C56DEA"/>
    <w:rsid w:val="00C61069"/>
    <w:rsid w:val="00C671B3"/>
    <w:rsid w:val="00C9054C"/>
    <w:rsid w:val="00CC2198"/>
    <w:rsid w:val="00CD2BC7"/>
    <w:rsid w:val="00CE4D66"/>
    <w:rsid w:val="00CF2654"/>
    <w:rsid w:val="00CF2C1B"/>
    <w:rsid w:val="00D129AE"/>
    <w:rsid w:val="00D15E65"/>
    <w:rsid w:val="00D25A93"/>
    <w:rsid w:val="00D34A8E"/>
    <w:rsid w:val="00D47A3E"/>
    <w:rsid w:val="00D52A91"/>
    <w:rsid w:val="00D54276"/>
    <w:rsid w:val="00D565C9"/>
    <w:rsid w:val="00D67F46"/>
    <w:rsid w:val="00D82C36"/>
    <w:rsid w:val="00DA1C92"/>
    <w:rsid w:val="00DA5BC5"/>
    <w:rsid w:val="00DB3745"/>
    <w:rsid w:val="00DC35F5"/>
    <w:rsid w:val="00DC38F0"/>
    <w:rsid w:val="00DC4511"/>
    <w:rsid w:val="00DE4EB7"/>
    <w:rsid w:val="00DF1E8A"/>
    <w:rsid w:val="00DF39C9"/>
    <w:rsid w:val="00DF45FB"/>
    <w:rsid w:val="00DF7935"/>
    <w:rsid w:val="00E02B5D"/>
    <w:rsid w:val="00E1305D"/>
    <w:rsid w:val="00E1567F"/>
    <w:rsid w:val="00E20B46"/>
    <w:rsid w:val="00E22F47"/>
    <w:rsid w:val="00E233D3"/>
    <w:rsid w:val="00E567B2"/>
    <w:rsid w:val="00ED0972"/>
    <w:rsid w:val="00ED7708"/>
    <w:rsid w:val="00F00506"/>
    <w:rsid w:val="00F07F3D"/>
    <w:rsid w:val="00F116CD"/>
    <w:rsid w:val="00F76F5D"/>
    <w:rsid w:val="00F91B25"/>
    <w:rsid w:val="00FD1106"/>
    <w:rsid w:val="00FE04E7"/>
    <w:rsid w:val="00FF1D27"/>
    <w:rsid w:val="05661F2C"/>
    <w:rsid w:val="06637E5B"/>
    <w:rsid w:val="0A49099D"/>
    <w:rsid w:val="0B504C7E"/>
    <w:rsid w:val="0E446B23"/>
    <w:rsid w:val="124B4538"/>
    <w:rsid w:val="13C601F3"/>
    <w:rsid w:val="149355F6"/>
    <w:rsid w:val="15A320E9"/>
    <w:rsid w:val="16D407BD"/>
    <w:rsid w:val="1A7F4F51"/>
    <w:rsid w:val="1B6F2B35"/>
    <w:rsid w:val="1B776583"/>
    <w:rsid w:val="1C412414"/>
    <w:rsid w:val="1D6C0B33"/>
    <w:rsid w:val="1ED773C8"/>
    <w:rsid w:val="1EE17172"/>
    <w:rsid w:val="1FEB5ACE"/>
    <w:rsid w:val="21CD20DD"/>
    <w:rsid w:val="25897CDC"/>
    <w:rsid w:val="28810E55"/>
    <w:rsid w:val="293F2799"/>
    <w:rsid w:val="2AC76D2E"/>
    <w:rsid w:val="2B2A4CF3"/>
    <w:rsid w:val="2D271113"/>
    <w:rsid w:val="2D280C61"/>
    <w:rsid w:val="2DE8474E"/>
    <w:rsid w:val="2FC77D42"/>
    <w:rsid w:val="304F6348"/>
    <w:rsid w:val="33956BB0"/>
    <w:rsid w:val="33CB0B5A"/>
    <w:rsid w:val="33E82148"/>
    <w:rsid w:val="348D2719"/>
    <w:rsid w:val="34A6737E"/>
    <w:rsid w:val="35395F0E"/>
    <w:rsid w:val="3683727A"/>
    <w:rsid w:val="380F5436"/>
    <w:rsid w:val="38231CF3"/>
    <w:rsid w:val="386B4F75"/>
    <w:rsid w:val="3D3C42ED"/>
    <w:rsid w:val="3E383F0D"/>
    <w:rsid w:val="4085602C"/>
    <w:rsid w:val="40CF52DE"/>
    <w:rsid w:val="416771A1"/>
    <w:rsid w:val="4177489B"/>
    <w:rsid w:val="42DD7FD3"/>
    <w:rsid w:val="45F04B22"/>
    <w:rsid w:val="48F869BB"/>
    <w:rsid w:val="49663E20"/>
    <w:rsid w:val="4B25118F"/>
    <w:rsid w:val="4B3A5DDB"/>
    <w:rsid w:val="4C883A36"/>
    <w:rsid w:val="4DB67580"/>
    <w:rsid w:val="4DC45859"/>
    <w:rsid w:val="506123BF"/>
    <w:rsid w:val="533506F8"/>
    <w:rsid w:val="54C0287A"/>
    <w:rsid w:val="54F110CA"/>
    <w:rsid w:val="58DC7CDD"/>
    <w:rsid w:val="598C7492"/>
    <w:rsid w:val="5DEA340A"/>
    <w:rsid w:val="60683DCB"/>
    <w:rsid w:val="61E3210D"/>
    <w:rsid w:val="624875B7"/>
    <w:rsid w:val="629F7ED9"/>
    <w:rsid w:val="62A33838"/>
    <w:rsid w:val="65785D61"/>
    <w:rsid w:val="6B3C1FCC"/>
    <w:rsid w:val="6C956B59"/>
    <w:rsid w:val="6E364517"/>
    <w:rsid w:val="740B7E5B"/>
    <w:rsid w:val="74355762"/>
    <w:rsid w:val="753A1DB4"/>
    <w:rsid w:val="77DF2B45"/>
    <w:rsid w:val="793A2885"/>
    <w:rsid w:val="7CCC23FF"/>
    <w:rsid w:val="7D0B3BEB"/>
    <w:rsid w:val="7F5C1B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1D2A583"/>
  <w15:chartTrackingRefBased/>
  <w15:docId w15:val="{96430065-309A-42FA-9957-5FAE8D87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id-ID" w:eastAsia="id-ID"/>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snapToGrid w:val="0"/>
    </w:pPr>
    <w:rPr>
      <w:sz w:val="18"/>
      <w:szCs w:val="18"/>
      <w:lang w:val="en-US" w:eastAsia="zh-CN"/>
    </w:rPr>
  </w:style>
  <w:style w:type="character" w:customStyle="1" w:styleId="FootnoteTextChar">
    <w:name w:val="Footnote Text Char"/>
    <w:link w:val="FootnoteText"/>
    <w:uiPriority w:val="99"/>
    <w:qFormat/>
    <w:rPr>
      <w:rFonts w:ascii="Calibri" w:eastAsia="Times New Roman" w:hAnsi="Calibri" w:cs="Times New Roman"/>
      <w:sz w:val="18"/>
      <w:szCs w:val="18"/>
      <w:lang w:val="en-US" w:eastAsia="zh-C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link w:val="Header"/>
    <w:uiPriority w:val="99"/>
  </w:style>
  <w:style w:type="character" w:styleId="Hyperlink">
    <w:name w:val="Hyperlink"/>
    <w:uiPriority w:val="99"/>
    <w:unhideWhenUsed/>
    <w:qFormat/>
    <w:rPr>
      <w:color w:val="0000FF"/>
      <w:u w:val="single"/>
    </w:rPr>
  </w:style>
  <w:style w:type="paragraph" w:styleId="NormalWeb">
    <w:name w:val="Normal (Web)"/>
    <w:uiPriority w:val="99"/>
    <w:unhideWhenUsed/>
    <w:pPr>
      <w:spacing w:before="100" w:beforeAutospacing="1" w:after="100" w:afterAutospacing="1"/>
    </w:pPr>
    <w:rPr>
      <w:sz w:val="24"/>
      <w:szCs w:val="24"/>
      <w:lang w:val="en-US" w:eastAsia="zh-CN"/>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awal Char,List Paragraph2 Char,UGEX'Z Char,PARAGRAPH Char,Body of text Char,List Paragraph1 Char,Colorful List - Accent 11 Char,HEADING 1 Char,Medium Grid 1 - Accent 21 Char,Body of text+1 Char,Body of text+2 Char,Body of text+3 Char"/>
    <w:link w:val="ListParagraph"/>
    <w:uiPriority w:val="34"/>
    <w:qFormat/>
    <w:locked/>
    <w:rPr>
      <w:rFonts w:ascii="Calibri" w:eastAsia="Times New Roman" w:hAnsi="Calibri" w:cs="Times New Roman"/>
    </w:rPr>
  </w:style>
  <w:style w:type="paragraph" w:styleId="ListParagraph">
    <w:name w:val="List Paragraph"/>
    <w:aliases w:val="awal,List Paragraph2,UGEX'Z,PARAGRAPH,Body of text,List Paragraph1,Colorful List - Accent 11,HEADING 1,Medium Grid 1 - Accent 21,Body of text+1,Body of text+2,Body of text+3,List Paragraph11,soal jawab,Body of textCxSp"/>
    <w:basedOn w:val="Normal"/>
    <w:link w:val="ListParagraphChar"/>
    <w:uiPriority w:val="34"/>
    <w:qFormat/>
    <w:pPr>
      <w:ind w:left="720"/>
      <w:contextualSpacing/>
    </w:pPr>
    <w:rPr>
      <w:sz w:val="20"/>
      <w:szCs w:val="20"/>
    </w:rPr>
  </w:style>
  <w:style w:type="paragraph" w:styleId="NoSpacing">
    <w:name w:val="No Spacing"/>
    <w:qFormat/>
    <w:rsid w:val="0088505C"/>
    <w:rPr>
      <w:rFonts w:ascii="Calibri" w:eastAsia="Calibri" w:hAnsi="Calibri"/>
      <w:sz w:val="22"/>
      <w:szCs w:val="22"/>
      <w:lang w:val="en-US" w:eastAsia="en-US"/>
    </w:rPr>
  </w:style>
  <w:style w:type="character" w:styleId="UnresolvedMention">
    <w:name w:val="Unresolved Mention"/>
    <w:uiPriority w:val="99"/>
    <w:semiHidden/>
    <w:unhideWhenUsed/>
    <w:rsid w:val="00207763"/>
    <w:rPr>
      <w:color w:val="605E5C"/>
      <w:shd w:val="clear" w:color="auto" w:fill="E1DFDD"/>
    </w:rPr>
  </w:style>
  <w:style w:type="table" w:styleId="PlainTable2">
    <w:name w:val="Plain Table 2"/>
    <w:basedOn w:val="TableNormal"/>
    <w:uiPriority w:val="42"/>
    <w:rsid w:val="00F07F3D"/>
    <w:rPr>
      <w:rFonts w:ascii="Calibri" w:eastAsia="Calibri" w:hAnsi="Calibri"/>
      <w:kern w:val="2"/>
      <w:sz w:val="22"/>
      <w:szCs w:val="22"/>
      <w:lang w:eastAsia="en-US"/>
    </w:rPr>
    <w:tblPr>
      <w:tblStyleRowBandSize w:val="1"/>
      <w:tblStyleColBandSize w:val="1"/>
      <w:tblInd w:w="0" w:type="dxa"/>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vafitri.8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2665</Words>
  <Characters>15196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17826</CharactersWithSpaces>
  <SharedDoc>false</SharedDoc>
  <HLinks>
    <vt:vector size="6" baseType="variant">
      <vt:variant>
        <vt:i4>983162</vt:i4>
      </vt:variant>
      <vt:variant>
        <vt:i4>0</vt:i4>
      </vt:variant>
      <vt:variant>
        <vt:i4>0</vt:i4>
      </vt:variant>
      <vt:variant>
        <vt:i4>5</vt:i4>
      </vt:variant>
      <vt:variant>
        <vt:lpwstr>mailto:ivafitri.84@gmail.com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Deaf Wahyuni Ramadhani</cp:lastModifiedBy>
  <cp:revision>2</cp:revision>
  <cp:lastPrinted>2024-09-04T02:23:00Z</cp:lastPrinted>
  <dcterms:created xsi:type="dcterms:W3CDTF">2024-09-04T02:25:00Z</dcterms:created>
  <dcterms:modified xsi:type="dcterms:W3CDTF">2024-09-04T02:25:00Z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y fmtid="{D5CDD505-2E9C-101B-9397-08002B2CF9AE}" pid="3" name="GrammarlyDocumentId">
    <vt:lpwstr>5267605cd12650d68ace92fe4241ec69d64de89ae90e96cba61ecf84f65eb090</vt:lpwstr>
  </property>
</Properties>
</file>