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697F" w14:textId="149507C8" w:rsidR="00DE60FD" w:rsidRPr="00364060" w:rsidRDefault="00364060">
      <w:pPr>
        <w:spacing w:before="240"/>
        <w:ind w:left="140"/>
        <w:jc w:val="center"/>
        <w:rPr>
          <w:rFonts w:ascii="Times New Roman" w:eastAsia="SimSun" w:hAnsi="Times New Roman" w:cs="Times New Roman"/>
          <w:b/>
          <w:sz w:val="24"/>
          <w:szCs w:val="24"/>
          <w:lang w:val="en-US" w:eastAsia="zh-CN"/>
        </w:rPr>
      </w:pPr>
      <w:bookmarkStart w:id="0" w:name="_GoBack"/>
      <w:bookmarkEnd w:id="0"/>
      <w:r>
        <w:rPr>
          <w:rFonts w:ascii="Times New Roman" w:eastAsia="Times New Roman" w:hAnsi="Times New Roman" w:cs="Times New Roman"/>
          <w:b/>
          <w:sz w:val="24"/>
          <w:szCs w:val="24"/>
          <w:lang w:val="en-US"/>
        </w:rPr>
        <w:t>KEKUATAN MENGIKAT KONTRAK DALAM PENYELESAIN SENGKETA KELEBIHAN BAYAR OLEH DINAS PEKERJAAN UMUM DENGAN PT. COMBINA COSTRACO</w:t>
      </w:r>
    </w:p>
    <w:p w14:paraId="5DA1CD6A" w14:textId="345843B9" w:rsidR="00DE60FD" w:rsidRDefault="00DE60FD">
      <w:pPr>
        <w:jc w:val="center"/>
        <w:rPr>
          <w:rFonts w:ascii="Times New Roman" w:eastAsia="Times New Roman" w:hAnsi="Times New Roman" w:cs="Times New Roman"/>
          <w:b/>
          <w:sz w:val="24"/>
          <w:szCs w:val="24"/>
        </w:rPr>
      </w:pPr>
    </w:p>
    <w:p w14:paraId="23523ABE" w14:textId="140E0AC1" w:rsidR="00DE60FD" w:rsidRPr="00730B46" w:rsidRDefault="00364060">
      <w:pPr>
        <w:jc w:val="center"/>
        <w:rPr>
          <w:rFonts w:ascii="Times New Roman" w:eastAsia="SimSun" w:hAnsi="Times New Roman" w:cs="Times New Roman"/>
          <w:b/>
          <w:lang w:val="en-US" w:eastAsia="zh-CN"/>
        </w:rPr>
      </w:pPr>
      <w:r>
        <w:rPr>
          <w:rFonts w:ascii="Times New Roman" w:eastAsia="Times New Roman" w:hAnsi="Times New Roman" w:cs="Times New Roman"/>
          <w:b/>
          <w:lang w:val="en-US"/>
        </w:rPr>
        <w:t xml:space="preserve">Ali </w:t>
      </w:r>
      <w:proofErr w:type="spellStart"/>
      <w:r>
        <w:rPr>
          <w:rFonts w:ascii="Times New Roman" w:eastAsia="Times New Roman" w:hAnsi="Times New Roman" w:cs="Times New Roman"/>
          <w:b/>
          <w:lang w:val="en-US"/>
        </w:rPr>
        <w:t>Prawinata</w:t>
      </w:r>
      <w:proofErr w:type="spellEnd"/>
      <w:r w:rsidR="00730B46">
        <w:rPr>
          <w:rFonts w:ascii="Times New Roman" w:eastAsia="Times New Roman" w:hAnsi="Times New Roman" w:cs="Times New Roman"/>
          <w:b/>
          <w:vertAlign w:val="superscript"/>
        </w:rPr>
        <w:t>1</w:t>
      </w:r>
      <w:r w:rsidR="00424C06">
        <w:rPr>
          <w:rFonts w:ascii="Times New Roman" w:eastAsia="Times New Roman" w:hAnsi="Times New Roman" w:cs="Times New Roman"/>
          <w:b/>
        </w:rPr>
        <w:t xml:space="preserve">, </w:t>
      </w:r>
      <w:r>
        <w:rPr>
          <w:rFonts w:ascii="Times New Roman" w:eastAsia="Times New Roman" w:hAnsi="Times New Roman" w:cs="Times New Roman"/>
          <w:b/>
          <w:lang w:val="en-US"/>
        </w:rPr>
        <w:t>Maiyestati</w:t>
      </w:r>
      <w:r w:rsidR="00730B46">
        <w:rPr>
          <w:rFonts w:ascii="Times New Roman" w:eastAsia="Times New Roman" w:hAnsi="Times New Roman" w:cs="Times New Roman"/>
          <w:b/>
          <w:vertAlign w:val="superscript"/>
          <w:lang w:val="en-US"/>
        </w:rPr>
        <w:t>1</w:t>
      </w:r>
      <w:r>
        <w:rPr>
          <w:rFonts w:ascii="Times New Roman" w:eastAsia="Times New Roman" w:hAnsi="Times New Roman" w:cs="Times New Roman"/>
          <w:b/>
          <w:lang w:val="en-US"/>
        </w:rPr>
        <w:t>, Zarfinal</w:t>
      </w:r>
      <w:r w:rsidR="00730B46">
        <w:rPr>
          <w:rFonts w:ascii="Times New Roman" w:eastAsia="Times New Roman" w:hAnsi="Times New Roman" w:cs="Times New Roman"/>
          <w:b/>
          <w:vertAlign w:val="superscript"/>
          <w:lang w:val="en-US"/>
        </w:rPr>
        <w:t>1</w:t>
      </w:r>
    </w:p>
    <w:p w14:paraId="24A45FB2" w14:textId="79BF3EE3" w:rsidR="00DE60FD" w:rsidRPr="00364060" w:rsidRDefault="00730B46">
      <w:pPr>
        <w:jc w:val="center"/>
        <w:rPr>
          <w:rFonts w:ascii="Times New Roman" w:eastAsia="SimSun" w:hAnsi="Times New Roman" w:cs="Times New Roman"/>
          <w:lang w:eastAsia="zh-CN"/>
        </w:rPr>
      </w:pPr>
      <w:r w:rsidRPr="00730B46">
        <w:rPr>
          <w:rFonts w:ascii="Times New Roman" w:eastAsia="Times New Roman" w:hAnsi="Times New Roman" w:cs="Times New Roman"/>
          <w:vertAlign w:val="superscript"/>
          <w:lang w:val="en-US"/>
        </w:rPr>
        <w:t>1</w:t>
      </w:r>
      <w:r w:rsidR="00364060">
        <w:rPr>
          <w:rFonts w:ascii="Times New Roman" w:eastAsia="Times New Roman" w:hAnsi="Times New Roman" w:cs="Times New Roman"/>
          <w:lang w:val="en-US"/>
        </w:rPr>
        <w:t xml:space="preserve">Program </w:t>
      </w:r>
      <w:proofErr w:type="spellStart"/>
      <w:r w:rsidR="00364060">
        <w:rPr>
          <w:rFonts w:ascii="Times New Roman" w:eastAsia="Times New Roman" w:hAnsi="Times New Roman" w:cs="Times New Roman"/>
          <w:lang w:val="en-US"/>
        </w:rPr>
        <w:t>Studi</w:t>
      </w:r>
      <w:proofErr w:type="spellEnd"/>
      <w:r w:rsidR="00364060">
        <w:rPr>
          <w:rFonts w:ascii="Times New Roman" w:eastAsia="Times New Roman" w:hAnsi="Times New Roman" w:cs="Times New Roman"/>
          <w:lang w:val="en-US"/>
        </w:rPr>
        <w:t xml:space="preserve"> Magister </w:t>
      </w:r>
      <w:proofErr w:type="spellStart"/>
      <w:r w:rsidR="00364060">
        <w:rPr>
          <w:rFonts w:ascii="Times New Roman" w:eastAsia="Times New Roman" w:hAnsi="Times New Roman" w:cs="Times New Roman"/>
          <w:lang w:val="en-US"/>
        </w:rPr>
        <w:t>Ilmu</w:t>
      </w:r>
      <w:proofErr w:type="spellEnd"/>
      <w:r w:rsidR="00364060">
        <w:rPr>
          <w:rFonts w:ascii="Times New Roman" w:eastAsia="Times New Roman" w:hAnsi="Times New Roman" w:cs="Times New Roman"/>
          <w:lang w:val="en-US"/>
        </w:rPr>
        <w:t xml:space="preserve"> </w:t>
      </w:r>
      <w:proofErr w:type="spellStart"/>
      <w:r w:rsidR="00364060">
        <w:rPr>
          <w:rFonts w:ascii="Times New Roman" w:eastAsia="Times New Roman" w:hAnsi="Times New Roman" w:cs="Times New Roman"/>
          <w:lang w:val="en-US"/>
        </w:rPr>
        <w:t>Hukum</w:t>
      </w:r>
      <w:proofErr w:type="spellEnd"/>
      <w:r w:rsidR="00424C06">
        <w:rPr>
          <w:rFonts w:ascii="Times New Roman" w:eastAsia="Times New Roman" w:hAnsi="Times New Roman" w:cs="Times New Roman"/>
        </w:rPr>
        <w:t xml:space="preserve">, Fakultas </w:t>
      </w:r>
      <w:proofErr w:type="spellStart"/>
      <w:r w:rsidR="00364060">
        <w:rPr>
          <w:rFonts w:ascii="Times New Roman" w:eastAsia="Times New Roman" w:hAnsi="Times New Roman" w:cs="Times New Roman"/>
          <w:lang w:val="en-US"/>
        </w:rPr>
        <w:t>Hukum</w:t>
      </w:r>
      <w:proofErr w:type="spellEnd"/>
      <w:r w:rsidR="00364060">
        <w:rPr>
          <w:rFonts w:ascii="Times New Roman" w:eastAsia="Times New Roman" w:hAnsi="Times New Roman" w:cs="Times New Roman"/>
          <w:lang w:val="en-US"/>
        </w:rPr>
        <w:t xml:space="preserve">, </w:t>
      </w:r>
      <w:proofErr w:type="spellStart"/>
      <w:r w:rsidR="00364060">
        <w:rPr>
          <w:rFonts w:ascii="Times New Roman" w:eastAsia="Times New Roman" w:hAnsi="Times New Roman" w:cs="Times New Roman"/>
          <w:lang w:val="en-US"/>
        </w:rPr>
        <w:t>Universitas</w:t>
      </w:r>
      <w:proofErr w:type="spellEnd"/>
      <w:r w:rsidR="00364060">
        <w:rPr>
          <w:rFonts w:ascii="Times New Roman" w:eastAsia="Times New Roman" w:hAnsi="Times New Roman" w:cs="Times New Roman"/>
          <w:lang w:val="en-US"/>
        </w:rPr>
        <w:t xml:space="preserve"> Bung </w:t>
      </w:r>
      <w:proofErr w:type="spellStart"/>
      <w:r w:rsidR="00364060">
        <w:rPr>
          <w:rFonts w:ascii="Times New Roman" w:eastAsia="Times New Roman" w:hAnsi="Times New Roman" w:cs="Times New Roman"/>
          <w:lang w:val="en-US"/>
        </w:rPr>
        <w:t>Hatta</w:t>
      </w:r>
      <w:proofErr w:type="spellEnd"/>
    </w:p>
    <w:p w14:paraId="52475CF0" w14:textId="44D734A1" w:rsidR="00DE60FD" w:rsidRDefault="00424C06">
      <w:pPr>
        <w:jc w:val="center"/>
        <w:rPr>
          <w:rFonts w:ascii="Times New Roman" w:eastAsia="Times New Roman" w:hAnsi="Times New Roman" w:cs="Times New Roman"/>
          <w:lang w:val="en-US"/>
        </w:rPr>
      </w:pPr>
      <w:r>
        <w:rPr>
          <w:rFonts w:ascii="Times New Roman" w:eastAsia="Times New Roman" w:hAnsi="Times New Roman" w:cs="Times New Roman"/>
        </w:rPr>
        <w:t xml:space="preserve"> Email: </w:t>
      </w:r>
      <w:r w:rsidR="00730B46">
        <w:rPr>
          <w:rFonts w:ascii="Times New Roman" w:eastAsia="Times New Roman" w:hAnsi="Times New Roman" w:cs="Times New Roman"/>
          <w:lang w:val="en-US"/>
        </w:rPr>
        <w:t>ali.prawinata@gmail.com</w:t>
      </w:r>
    </w:p>
    <w:p w14:paraId="16C53DEE" w14:textId="77777777" w:rsidR="00394CB2" w:rsidRDefault="00394CB2">
      <w:pPr>
        <w:jc w:val="center"/>
        <w:rPr>
          <w:rFonts w:ascii="Times New Roman" w:eastAsia="Times New Roman" w:hAnsi="Times New Roman" w:cs="Times New Roman"/>
          <w:b/>
          <w:sz w:val="24"/>
          <w:szCs w:val="24"/>
          <w:lang w:val="en-US"/>
        </w:rPr>
      </w:pPr>
    </w:p>
    <w:p w14:paraId="27E585AA" w14:textId="77777777" w:rsidR="00116702" w:rsidRPr="00116702" w:rsidRDefault="00116702">
      <w:pPr>
        <w:jc w:val="center"/>
        <w:rPr>
          <w:rFonts w:ascii="Times New Roman" w:eastAsia="Times New Roman" w:hAnsi="Times New Roman" w:cs="Times New Roman"/>
          <w:b/>
          <w:lang w:val="en-US"/>
        </w:rPr>
      </w:pPr>
      <w:r w:rsidRPr="00116702">
        <w:rPr>
          <w:rFonts w:ascii="Times New Roman" w:eastAsia="Times New Roman" w:hAnsi="Times New Roman" w:cs="Times New Roman"/>
          <w:b/>
          <w:lang w:val="en-US"/>
        </w:rPr>
        <w:t>ABSTRAK</w:t>
      </w:r>
    </w:p>
    <w:p w14:paraId="280DA72C" w14:textId="77777777" w:rsidR="00116702" w:rsidRDefault="00116702">
      <w:pPr>
        <w:jc w:val="center"/>
        <w:rPr>
          <w:rFonts w:ascii="Times New Roman" w:eastAsia="Times New Roman" w:hAnsi="Times New Roman" w:cs="Times New Roman"/>
          <w:b/>
          <w:sz w:val="24"/>
          <w:szCs w:val="24"/>
          <w:lang w:val="en-US"/>
        </w:rPr>
      </w:pPr>
    </w:p>
    <w:p w14:paraId="37327B32" w14:textId="0B5D8A8A" w:rsidR="00FA656B" w:rsidRDefault="00FA656B" w:rsidP="00AB0558">
      <w:pPr>
        <w:tabs>
          <w:tab w:val="left" w:pos="-284"/>
        </w:tabs>
        <w:ind w:left="-284" w:right="-282"/>
        <w:jc w:val="both"/>
        <w:rPr>
          <w:rFonts w:ascii="Times New Roman" w:eastAsia="SimSun" w:hAnsi="Times New Roman" w:cs="Times New Roman"/>
          <w:szCs w:val="24"/>
          <w:lang w:eastAsia="zh-CN"/>
        </w:rPr>
      </w:pPr>
      <w:r w:rsidRPr="00FA656B">
        <w:rPr>
          <w:rFonts w:ascii="Times New Roman" w:eastAsia="SimSun" w:hAnsi="Times New Roman" w:cs="Times New Roman"/>
          <w:szCs w:val="24"/>
          <w:lang w:eastAsia="zh-CN"/>
        </w:rPr>
        <w:t xml:space="preserve">Pasal 1338 </w:t>
      </w:r>
      <w:proofErr w:type="spellStart"/>
      <w:r w:rsidR="00E35431">
        <w:rPr>
          <w:rFonts w:ascii="Times New Roman" w:eastAsia="SimSun" w:hAnsi="Times New Roman" w:cs="Times New Roman"/>
          <w:szCs w:val="24"/>
          <w:lang w:val="en-US" w:eastAsia="zh-CN"/>
        </w:rPr>
        <w:t>menyatakan</w:t>
      </w:r>
      <w:proofErr w:type="spellEnd"/>
      <w:r w:rsidRPr="00FA656B">
        <w:rPr>
          <w:rFonts w:ascii="Times New Roman" w:eastAsia="SimSun" w:hAnsi="Times New Roman" w:cs="Times New Roman"/>
          <w:szCs w:val="24"/>
          <w:lang w:eastAsia="zh-CN"/>
        </w:rPr>
        <w:t xml:space="preserve"> kontrak setara undang-undang, </w:t>
      </w:r>
      <w:proofErr w:type="spellStart"/>
      <w:r>
        <w:rPr>
          <w:rFonts w:ascii="Times New Roman" w:eastAsia="SimSun" w:hAnsi="Times New Roman" w:cs="Times New Roman"/>
          <w:szCs w:val="24"/>
          <w:lang w:val="en-US" w:eastAsia="zh-CN"/>
        </w:rPr>
        <w:t>kontrak</w:t>
      </w:r>
      <w:proofErr w:type="spellEnd"/>
      <w:r>
        <w:rPr>
          <w:rFonts w:ascii="Times New Roman" w:eastAsia="SimSun" w:hAnsi="Times New Roman" w:cs="Times New Roman"/>
          <w:szCs w:val="24"/>
          <w:lang w:val="en-US" w:eastAsia="zh-CN"/>
        </w:rPr>
        <w:t xml:space="preserve"> </w:t>
      </w:r>
      <w:r w:rsidRPr="00FA656B">
        <w:rPr>
          <w:rFonts w:ascii="Times New Roman" w:eastAsia="SimSun" w:hAnsi="Times New Roman" w:cs="Times New Roman"/>
          <w:szCs w:val="24"/>
          <w:lang w:eastAsia="zh-CN"/>
        </w:rPr>
        <w:t>berakhir setelah serah terima pekerjaan antara Dinas Pekerjaan Umum dan PT. Combina Costraco. Dinas mengklaim kelebihan bayar dan PT. Combina Costraco terdampak. Rumusan masalah melibatkan kekuatan mengikat kontrak, perlindungan hak, dan penyelesaian sengketa. Metode penelitian yuridis sosiologis, data diperoleh dari studi dokumen dan wawancara. Simpulan: Tanggung jawab hukum harus mengikuti kontrak, ketidakpastian hukum muncul tanpa tanggapan dari Dinas. Penyelesaian sengketa melibatkan pengadilan, sementara alternatif penyelesaian sengketa diabaikan. Implikasi melibatkan ketidakpastian hukum dan perlunya solusi optimal bagi PT. Combina Costraco.</w:t>
      </w:r>
    </w:p>
    <w:p w14:paraId="61F420F5" w14:textId="77777777" w:rsidR="00FA656B" w:rsidRDefault="00FA656B" w:rsidP="00116702">
      <w:pPr>
        <w:tabs>
          <w:tab w:val="left" w:pos="-284"/>
        </w:tabs>
        <w:ind w:left="-284"/>
        <w:jc w:val="both"/>
        <w:rPr>
          <w:rFonts w:ascii="Times New Roman" w:eastAsia="SimSun" w:hAnsi="Times New Roman" w:cs="Times New Roman"/>
          <w:szCs w:val="24"/>
          <w:lang w:eastAsia="zh-CN"/>
        </w:rPr>
      </w:pPr>
    </w:p>
    <w:p w14:paraId="7153BB5C" w14:textId="31FB43A3" w:rsidR="00116702" w:rsidRPr="00730B46" w:rsidRDefault="00116702" w:rsidP="00116702">
      <w:pPr>
        <w:ind w:left="-142" w:right="-282" w:hanging="142"/>
        <w:rPr>
          <w:rFonts w:ascii="Times New Roman" w:eastAsia="Times New Roman" w:hAnsi="Times New Roman" w:cs="Times New Roman"/>
          <w:b/>
          <w:lang w:val="en-US"/>
        </w:rPr>
      </w:pPr>
      <w:r w:rsidRPr="00FA656B">
        <w:rPr>
          <w:rFonts w:ascii="Times New Roman" w:eastAsia="Times New Roman" w:hAnsi="Times New Roman" w:cs="Times New Roman"/>
          <w:b/>
          <w:lang w:val="en-US"/>
        </w:rPr>
        <w:t xml:space="preserve">Kata </w:t>
      </w:r>
      <w:proofErr w:type="spellStart"/>
      <w:proofErr w:type="gramStart"/>
      <w:r w:rsidRPr="00FA656B">
        <w:rPr>
          <w:rFonts w:ascii="Times New Roman" w:eastAsia="Times New Roman" w:hAnsi="Times New Roman" w:cs="Times New Roman"/>
          <w:b/>
          <w:lang w:val="en-US"/>
        </w:rPr>
        <w:t>kunci</w:t>
      </w:r>
      <w:proofErr w:type="spellEnd"/>
      <w:r w:rsidRPr="00FA656B">
        <w:rPr>
          <w:rFonts w:ascii="Times New Roman" w:eastAsia="Times New Roman" w:hAnsi="Times New Roman" w:cs="Times New Roman"/>
          <w:b/>
          <w:lang w:val="en-US"/>
        </w:rPr>
        <w:t xml:space="preserve"> :</w:t>
      </w:r>
      <w:proofErr w:type="gramEnd"/>
      <w:r w:rsidRPr="00FA656B">
        <w:rPr>
          <w:rFonts w:ascii="Times New Roman" w:eastAsia="Times New Roman" w:hAnsi="Times New Roman" w:cs="Times New Roman"/>
          <w:b/>
          <w:lang w:val="en-US"/>
        </w:rPr>
        <w:t xml:space="preserve"> </w:t>
      </w:r>
      <w:proofErr w:type="spellStart"/>
      <w:r w:rsidR="00730B46">
        <w:rPr>
          <w:rFonts w:ascii="Times New Roman" w:eastAsia="Times New Roman" w:hAnsi="Times New Roman" w:cs="Times New Roman"/>
          <w:lang w:val="en-US"/>
        </w:rPr>
        <w:t>kelebihan</w:t>
      </w:r>
      <w:proofErr w:type="spellEnd"/>
      <w:r w:rsidR="00730B46">
        <w:rPr>
          <w:rFonts w:ascii="Times New Roman" w:eastAsia="Times New Roman" w:hAnsi="Times New Roman" w:cs="Times New Roman"/>
          <w:lang w:val="en-US"/>
        </w:rPr>
        <w:t xml:space="preserve"> </w:t>
      </w:r>
      <w:proofErr w:type="spellStart"/>
      <w:r w:rsidR="00730B46">
        <w:rPr>
          <w:rFonts w:ascii="Times New Roman" w:eastAsia="Times New Roman" w:hAnsi="Times New Roman" w:cs="Times New Roman"/>
          <w:lang w:val="en-US"/>
        </w:rPr>
        <w:t>b</w:t>
      </w:r>
      <w:r w:rsidR="00FA656B" w:rsidRPr="00730B46">
        <w:rPr>
          <w:rFonts w:ascii="Times New Roman" w:eastAsia="Times New Roman" w:hAnsi="Times New Roman" w:cs="Times New Roman"/>
          <w:lang w:val="en-US"/>
        </w:rPr>
        <w:t>ayar</w:t>
      </w:r>
      <w:proofErr w:type="spellEnd"/>
      <w:r w:rsidR="00FA656B" w:rsidRPr="00730B46">
        <w:rPr>
          <w:rFonts w:ascii="Times New Roman" w:eastAsia="Times New Roman" w:hAnsi="Times New Roman" w:cs="Times New Roman"/>
          <w:lang w:val="en-US"/>
        </w:rPr>
        <w:t xml:space="preserve">,  </w:t>
      </w:r>
      <w:proofErr w:type="spellStart"/>
      <w:r w:rsidR="00730B46">
        <w:rPr>
          <w:rFonts w:ascii="Times New Roman" w:eastAsia="Times New Roman" w:hAnsi="Times New Roman" w:cs="Times New Roman"/>
          <w:lang w:val="en-US"/>
        </w:rPr>
        <w:t>k</w:t>
      </w:r>
      <w:r w:rsidR="00FA656B" w:rsidRPr="00730B46">
        <w:rPr>
          <w:rFonts w:ascii="Times New Roman" w:eastAsia="Times New Roman" w:hAnsi="Times New Roman" w:cs="Times New Roman"/>
          <w:lang w:val="en-US"/>
        </w:rPr>
        <w:t>ontrak</w:t>
      </w:r>
      <w:proofErr w:type="spellEnd"/>
      <w:r w:rsidR="00FA656B" w:rsidRPr="00730B46">
        <w:rPr>
          <w:rFonts w:ascii="Times New Roman" w:eastAsia="Times New Roman" w:hAnsi="Times New Roman" w:cs="Times New Roman"/>
          <w:lang w:val="en-US"/>
        </w:rPr>
        <w:t xml:space="preserve">, </w:t>
      </w:r>
      <w:proofErr w:type="spellStart"/>
      <w:r w:rsidR="00730B46">
        <w:rPr>
          <w:rFonts w:ascii="Times New Roman" w:eastAsia="Times New Roman" w:hAnsi="Times New Roman" w:cs="Times New Roman"/>
          <w:lang w:val="en-US"/>
        </w:rPr>
        <w:t>p</w:t>
      </w:r>
      <w:r w:rsidR="00FA656B" w:rsidRPr="00730B46">
        <w:rPr>
          <w:rFonts w:ascii="Times New Roman" w:eastAsia="Times New Roman" w:hAnsi="Times New Roman" w:cs="Times New Roman"/>
          <w:lang w:val="en-US"/>
        </w:rPr>
        <w:t>enyel</w:t>
      </w:r>
      <w:r w:rsidR="00730B46" w:rsidRPr="00730B46">
        <w:rPr>
          <w:rFonts w:ascii="Times New Roman" w:eastAsia="Times New Roman" w:hAnsi="Times New Roman" w:cs="Times New Roman"/>
          <w:lang w:val="en-US"/>
        </w:rPr>
        <w:t>e</w:t>
      </w:r>
      <w:r w:rsidR="00FA656B" w:rsidRPr="00730B46">
        <w:rPr>
          <w:rFonts w:ascii="Times New Roman" w:eastAsia="Times New Roman" w:hAnsi="Times New Roman" w:cs="Times New Roman"/>
          <w:lang w:val="en-US"/>
        </w:rPr>
        <w:t>sain</w:t>
      </w:r>
      <w:proofErr w:type="spellEnd"/>
      <w:r w:rsidR="00FA656B" w:rsidRPr="00730B46">
        <w:rPr>
          <w:rFonts w:ascii="Times New Roman" w:eastAsia="Times New Roman" w:hAnsi="Times New Roman" w:cs="Times New Roman"/>
          <w:lang w:val="en-US"/>
        </w:rPr>
        <w:t xml:space="preserve"> </w:t>
      </w:r>
      <w:proofErr w:type="spellStart"/>
      <w:r w:rsidR="00730B46">
        <w:rPr>
          <w:rFonts w:ascii="Times New Roman" w:eastAsia="Times New Roman" w:hAnsi="Times New Roman" w:cs="Times New Roman"/>
          <w:lang w:val="en-US"/>
        </w:rPr>
        <w:t>s</w:t>
      </w:r>
      <w:r w:rsidR="00FA656B" w:rsidRPr="00730B46">
        <w:rPr>
          <w:rFonts w:ascii="Times New Roman" w:eastAsia="Times New Roman" w:hAnsi="Times New Roman" w:cs="Times New Roman"/>
          <w:lang w:val="en-US"/>
        </w:rPr>
        <w:t>engketa</w:t>
      </w:r>
      <w:proofErr w:type="spellEnd"/>
    </w:p>
    <w:p w14:paraId="3447AFC9" w14:textId="77777777" w:rsidR="00116702" w:rsidRDefault="00116702">
      <w:pPr>
        <w:jc w:val="center"/>
        <w:rPr>
          <w:rFonts w:ascii="Times New Roman" w:eastAsia="Times New Roman" w:hAnsi="Times New Roman" w:cs="Times New Roman"/>
          <w:b/>
          <w:sz w:val="24"/>
          <w:szCs w:val="24"/>
          <w:lang w:val="en-US"/>
        </w:rPr>
      </w:pPr>
    </w:p>
    <w:p w14:paraId="3D2F7322" w14:textId="77777777" w:rsidR="00116702" w:rsidRPr="00116702" w:rsidRDefault="00116702">
      <w:pPr>
        <w:jc w:val="center"/>
        <w:rPr>
          <w:rFonts w:ascii="Times New Roman" w:eastAsia="Times New Roman" w:hAnsi="Times New Roman" w:cs="Times New Roman"/>
          <w:b/>
          <w:sz w:val="24"/>
          <w:szCs w:val="24"/>
          <w:lang w:val="en-US"/>
        </w:rPr>
        <w:sectPr w:rsidR="00116702" w:rsidRPr="00116702" w:rsidSect="00394CB2">
          <w:pgSz w:w="11909" w:h="16834" w:code="9"/>
          <w:pgMar w:top="1134" w:right="1134" w:bottom="1134" w:left="1134" w:header="720" w:footer="720" w:gutter="0"/>
          <w:pgNumType w:start="1"/>
          <w:cols w:space="720"/>
        </w:sectPr>
      </w:pPr>
    </w:p>
    <w:p w14:paraId="6060B345" w14:textId="77777777" w:rsidR="00DE60FD" w:rsidRDefault="00424C06" w:rsidP="001D344B">
      <w:pPr>
        <w:numPr>
          <w:ilvl w:val="0"/>
          <w:numId w:val="1"/>
        </w:numPr>
        <w:ind w:left="284" w:hanging="284"/>
        <w:rPr>
          <w:rFonts w:ascii="Times New Roman" w:hAnsi="Times New Roman" w:cs="Times New Roman"/>
          <w:b/>
          <w:lang w:val="en-US"/>
        </w:rPr>
      </w:pPr>
      <w:bookmarkStart w:id="1" w:name="_4c65bwis0rn4" w:colFirst="0" w:colLast="0"/>
      <w:bookmarkEnd w:id="1"/>
      <w:r>
        <w:rPr>
          <w:rFonts w:ascii="Times New Roman" w:hAnsi="Times New Roman" w:cs="Times New Roman"/>
          <w:b/>
        </w:rPr>
        <w:lastRenderedPageBreak/>
        <w:t>PENDAHULUAN</w:t>
      </w:r>
      <w:r>
        <w:rPr>
          <w:rFonts w:ascii="Times New Roman" w:hAnsi="Times New Roman" w:cs="Times New Roman"/>
          <w:b/>
          <w:lang w:val="en-US"/>
        </w:rPr>
        <w:t xml:space="preserve"> </w:t>
      </w:r>
    </w:p>
    <w:p w14:paraId="78CA48B0" w14:textId="7982A253" w:rsidR="001D344B" w:rsidRDefault="001D344B" w:rsidP="001D344B">
      <w:pPr>
        <w:numPr>
          <w:ilvl w:val="0"/>
          <w:numId w:val="2"/>
        </w:numPr>
        <w:ind w:left="567" w:hanging="283"/>
        <w:rPr>
          <w:rFonts w:ascii="Times New Roman" w:hAnsi="Times New Roman" w:cs="Times New Roman"/>
          <w:b/>
          <w:lang w:val="en-US"/>
        </w:rPr>
      </w:pPr>
      <w:r>
        <w:rPr>
          <w:rFonts w:ascii="Times New Roman" w:hAnsi="Times New Roman" w:cs="Times New Roman"/>
          <w:b/>
          <w:lang w:val="en-US"/>
        </w:rPr>
        <w:t>LATAR BELAKANG MASALAH</w:t>
      </w:r>
    </w:p>
    <w:p w14:paraId="239A4B08" w14:textId="04765A77" w:rsidR="00FA656B" w:rsidRDefault="005E0605" w:rsidP="00871A78">
      <w:pPr>
        <w:spacing w:line="240" w:lineRule="auto"/>
        <w:ind w:left="567" w:firstLine="709"/>
        <w:jc w:val="both"/>
        <w:rPr>
          <w:rFonts w:ascii="Times New Roman" w:hAnsi="Times New Roman" w:cs="Times New Roman"/>
          <w:bCs/>
          <w:lang w:val="en-US"/>
        </w:rPr>
      </w:pPr>
      <w:proofErr w:type="spellStart"/>
      <w:r w:rsidRPr="005E0605">
        <w:rPr>
          <w:rFonts w:ascii="Times New Roman" w:hAnsi="Times New Roman" w:cs="Times New Roman"/>
          <w:bCs/>
          <w:lang w:val="en-US"/>
        </w:rPr>
        <w:t>Menurut</w:t>
      </w:r>
      <w:proofErr w:type="spellEnd"/>
      <w:r w:rsidRPr="005E0605">
        <w:rPr>
          <w:rFonts w:ascii="Times New Roman" w:hAnsi="Times New Roman" w:cs="Times New Roman"/>
          <w:bCs/>
          <w:lang w:val="en-US"/>
        </w:rPr>
        <w:t xml:space="preserve"> Lawrence M. Friedman, </w:t>
      </w:r>
      <w:proofErr w:type="spellStart"/>
      <w:r w:rsidRPr="005E0605">
        <w:rPr>
          <w:rFonts w:ascii="Times New Roman" w:hAnsi="Times New Roman" w:cs="Times New Roman"/>
          <w:bCs/>
          <w:lang w:val="en-US"/>
        </w:rPr>
        <w:t>kontrak</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dapat</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dikonseptualisasikan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sebagai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serangkaian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peraturan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hukum</w:t>
      </w:r>
      <w:proofErr w:type="spell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mengkhususkan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pengaturan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aspek</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tertentu</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dalam</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pasar</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mengarahkannya</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untuk</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jenis</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perjanjian</w:t>
      </w:r>
      <w:proofErr w:type="spell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spesifik</w:t>
      </w:r>
      <w:proofErr w:type="spellEnd"/>
      <w:r w:rsidRPr="005E0605">
        <w:rPr>
          <w:rFonts w:ascii="Times New Roman" w:hAnsi="Times New Roman" w:cs="Times New Roman"/>
          <w:bCs/>
          <w:lang w:val="en-US"/>
        </w:rPr>
        <w:t xml:space="preserve">. </w:t>
      </w:r>
      <w:proofErr w:type="spellStart"/>
      <w:proofErr w:type="gramStart"/>
      <w:r w:rsidRPr="005E0605">
        <w:rPr>
          <w:rFonts w:ascii="Times New Roman" w:hAnsi="Times New Roman" w:cs="Times New Roman"/>
          <w:bCs/>
          <w:lang w:val="en-US"/>
        </w:rPr>
        <w:t>Perspektif</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ini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menyoroti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kontrak</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sebagai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instrumen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normatif</w:t>
      </w:r>
      <w:proofErr w:type="spell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memberikan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kerangka</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hukum</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bagi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pelaksanaan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perjanjian</w:t>
      </w:r>
      <w:proofErr w:type="spellEnd"/>
      <w:r w:rsidRPr="005E0605">
        <w:rPr>
          <w:rFonts w:ascii="Times New Roman" w:hAnsi="Times New Roman" w:cs="Times New Roman"/>
          <w:bCs/>
          <w:lang w:val="en-US"/>
        </w:rPr>
        <w:t xml:space="preserve"> di </w:t>
      </w:r>
      <w:proofErr w:type="spellStart"/>
      <w:r w:rsidRPr="005E0605">
        <w:rPr>
          <w:rFonts w:ascii="Times New Roman" w:hAnsi="Times New Roman" w:cs="Times New Roman"/>
          <w:bCs/>
          <w:lang w:val="en-US"/>
        </w:rPr>
        <w:t>dalam</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pasar</w:t>
      </w:r>
      <w:proofErr w:type="spell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teratur</w:t>
      </w:r>
      <w:proofErr w:type="spellEnd"/>
      <w:r w:rsidR="00516252">
        <w:rPr>
          <w:rFonts w:ascii="Times New Roman" w:hAnsi="Times New Roman" w:cs="Times New Roman"/>
          <w:bCs/>
          <w:lang w:val="en-US"/>
        </w:rPr>
        <w:t xml:space="preserve"> </w:t>
      </w:r>
      <w:r w:rsidR="00516252">
        <w:rPr>
          <w:rFonts w:ascii="Times New Roman" w:hAnsi="Times New Roman" w:cs="Times New Roman"/>
          <w:bCs/>
          <w:lang w:val="en-US"/>
        </w:rPr>
        <w:t>(</w:t>
      </w:r>
      <w:proofErr w:type="spellStart"/>
      <w:r w:rsidR="00516252">
        <w:rPr>
          <w:rFonts w:ascii="Times New Roman" w:hAnsi="Times New Roman" w:cs="Times New Roman"/>
          <w:bCs/>
          <w:lang w:val="en-US"/>
        </w:rPr>
        <w:t>Emirzon</w:t>
      </w:r>
      <w:proofErr w:type="spellEnd"/>
      <w:r w:rsidR="00516252">
        <w:rPr>
          <w:rFonts w:ascii="Times New Roman" w:hAnsi="Times New Roman" w:cs="Times New Roman"/>
          <w:bCs/>
          <w:lang w:val="en-US"/>
        </w:rPr>
        <w:t>, 2021)</w:t>
      </w:r>
      <w:r w:rsidR="00516252">
        <w:rPr>
          <w:rFonts w:ascii="Times New Roman" w:hAnsi="Times New Roman" w:cs="Times New Roman"/>
          <w:bCs/>
          <w:lang w:val="en-US"/>
        </w:rPr>
        <w:t>.</w:t>
      </w:r>
      <w:proofErr w:type="gramEnd"/>
      <w:r w:rsidR="00516252">
        <w:rPr>
          <w:rFonts w:ascii="Times New Roman" w:hAnsi="Times New Roman" w:cs="Times New Roman"/>
          <w:bCs/>
          <w:lang w:val="en-US"/>
        </w:rPr>
        <w:t xml:space="preserve"> </w:t>
      </w:r>
      <w:proofErr w:type="gramStart"/>
      <w:r w:rsidRPr="005E0605">
        <w:rPr>
          <w:rFonts w:ascii="Times New Roman" w:hAnsi="Times New Roman" w:cs="Times New Roman"/>
          <w:bCs/>
          <w:lang w:val="en-US"/>
        </w:rPr>
        <w:t xml:space="preserve">Michael D. </w:t>
      </w:r>
      <w:proofErr w:type="spellStart"/>
      <w:r w:rsidRPr="005E0605">
        <w:rPr>
          <w:rFonts w:ascii="Times New Roman" w:hAnsi="Times New Roman" w:cs="Times New Roman"/>
          <w:bCs/>
          <w:lang w:val="en-US"/>
        </w:rPr>
        <w:t>Bayles</w:t>
      </w:r>
      <w:proofErr w:type="spellEnd"/>
      <w:r w:rsidRPr="005E0605">
        <w:rPr>
          <w:rFonts w:ascii="Times New Roman" w:hAnsi="Times New Roman" w:cs="Times New Roman"/>
          <w:bCs/>
          <w:lang w:val="en-US"/>
        </w:rPr>
        <w:t xml:space="preserve">, di </w:t>
      </w:r>
      <w:proofErr w:type="spellStart"/>
      <w:r w:rsidRPr="005E0605">
        <w:rPr>
          <w:rFonts w:ascii="Times New Roman" w:hAnsi="Times New Roman" w:cs="Times New Roman"/>
          <w:bCs/>
          <w:lang w:val="en-US"/>
        </w:rPr>
        <w:t>sisi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lain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melihat</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kontrak</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sebagai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suatu</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peraturan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hukum</w:t>
      </w:r>
      <w:proofErr w:type="spell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berkaitan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erat</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dengan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eksekusi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persetujuan</w:t>
      </w:r>
      <w:proofErr w:type="spellEnd"/>
      <w:r w:rsidRPr="005E0605">
        <w:rPr>
          <w:rFonts w:ascii="Times New Roman" w:hAnsi="Times New Roman" w:cs="Times New Roman"/>
          <w:bCs/>
          <w:lang w:val="en-US"/>
        </w:rPr>
        <w:t>.</w:t>
      </w:r>
      <w:proofErr w:type="gram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Dalam</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pandangannya</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kontrak</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menjadi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alat</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regulasi</w:t>
      </w:r>
      <w:proofErr w:type="spell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mengawasi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pelaksanaan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persetujuan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dalam</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konteks</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hukum</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menekankan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pentingnya</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aturan</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dan</w:t>
      </w:r>
      <w:proofErr w:type="spellEnd"/>
      <w:r w:rsidRPr="005E0605">
        <w:rPr>
          <w:rFonts w:ascii="Times New Roman" w:hAnsi="Times New Roman" w:cs="Times New Roman"/>
          <w:bCs/>
          <w:lang w:val="en-US"/>
        </w:rPr>
        <w:t xml:space="preserve"> </w:t>
      </w:r>
      <w:proofErr w:type="spellStart"/>
      <w:proofErr w:type="gramStart"/>
      <w:r w:rsidRPr="005E0605">
        <w:rPr>
          <w:rFonts w:ascii="Times New Roman" w:hAnsi="Times New Roman" w:cs="Times New Roman"/>
          <w:bCs/>
          <w:lang w:val="en-US"/>
        </w:rPr>
        <w:t>norma</w:t>
      </w:r>
      <w:proofErr w:type="spellEnd"/>
      <w:proofErr w:type="gramEnd"/>
      <w:r w:rsidRPr="005E0605">
        <w:rPr>
          <w:rFonts w:ascii="Times New Roman" w:hAnsi="Times New Roman" w:cs="Times New Roman"/>
          <w:bCs/>
          <w:lang w:val="en-US"/>
        </w:rPr>
        <w:t xml:space="preserve"> yang </w:t>
      </w:r>
      <w:proofErr w:type="spellStart"/>
      <w:r w:rsidRPr="005E0605">
        <w:rPr>
          <w:rFonts w:ascii="Times New Roman" w:hAnsi="Times New Roman" w:cs="Times New Roman"/>
          <w:bCs/>
          <w:lang w:val="en-US"/>
        </w:rPr>
        <w:t>mengatur</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interaksi</w:t>
      </w:r>
      <w:proofErr w:type="spellEnd"/>
      <w:r w:rsidRPr="005E0605">
        <w:rPr>
          <w:rFonts w:ascii="Times New Roman" w:hAnsi="Times New Roman" w:cs="Times New Roman"/>
          <w:bCs/>
          <w:lang w:val="en-US"/>
        </w:rPr>
        <w:t xml:space="preserve"> </w:t>
      </w:r>
      <w:proofErr w:type="spellStart"/>
      <w:r w:rsidRPr="005E0605">
        <w:rPr>
          <w:rFonts w:ascii="Times New Roman" w:hAnsi="Times New Roman" w:cs="Times New Roman"/>
          <w:bCs/>
          <w:lang w:val="en-US"/>
        </w:rPr>
        <w:t>antarpihak</w:t>
      </w:r>
      <w:proofErr w:type="spellEnd"/>
      <w:r w:rsidR="00516252">
        <w:rPr>
          <w:rFonts w:ascii="Times New Roman" w:hAnsi="Times New Roman" w:cs="Times New Roman"/>
          <w:bCs/>
          <w:lang w:val="en-US"/>
        </w:rPr>
        <w:t xml:space="preserve"> (</w:t>
      </w:r>
      <w:proofErr w:type="spellStart"/>
      <w:r w:rsidR="00516252">
        <w:rPr>
          <w:rFonts w:ascii="Times New Roman" w:hAnsi="Times New Roman" w:cs="Times New Roman"/>
          <w:bCs/>
          <w:lang w:val="en-US"/>
        </w:rPr>
        <w:t>Emirzon</w:t>
      </w:r>
      <w:proofErr w:type="spellEnd"/>
      <w:r w:rsidR="00516252">
        <w:rPr>
          <w:rFonts w:ascii="Times New Roman" w:hAnsi="Times New Roman" w:cs="Times New Roman"/>
          <w:bCs/>
          <w:lang w:val="en-US"/>
        </w:rPr>
        <w:t>, 2021)</w:t>
      </w:r>
      <w:r w:rsidRPr="005E0605">
        <w:rPr>
          <w:rFonts w:ascii="Times New Roman" w:hAnsi="Times New Roman" w:cs="Times New Roman"/>
          <w:bCs/>
          <w:lang w:val="en-US"/>
        </w:rPr>
        <w:t>.</w:t>
      </w:r>
    </w:p>
    <w:p w14:paraId="6662DBD7" w14:textId="1ADC9EEF" w:rsidR="00E07B43" w:rsidRDefault="00E07B43" w:rsidP="00871A78">
      <w:pPr>
        <w:ind w:left="567" w:firstLine="709"/>
        <w:jc w:val="both"/>
        <w:rPr>
          <w:rFonts w:ascii="Times New Roman" w:hAnsi="Times New Roman" w:cs="Times New Roman"/>
          <w:bCs/>
          <w:lang w:val="en-US"/>
        </w:rPr>
      </w:pPr>
      <w:proofErr w:type="spellStart"/>
      <w:r w:rsidRPr="00E07B43">
        <w:rPr>
          <w:rFonts w:ascii="Times New Roman" w:hAnsi="Times New Roman" w:cs="Times New Roman"/>
          <w:bCs/>
          <w:lang w:val="en-US"/>
        </w:rPr>
        <w:t>Asas</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i/>
          <w:iCs/>
          <w:lang w:val="en-US"/>
        </w:rPr>
        <w:t>Pacta</w:t>
      </w:r>
      <w:proofErr w:type="spellEnd"/>
      <w:r w:rsidRPr="00E07B43">
        <w:rPr>
          <w:rFonts w:ascii="Times New Roman" w:hAnsi="Times New Roman" w:cs="Times New Roman"/>
          <w:bCs/>
          <w:i/>
          <w:iCs/>
          <w:lang w:val="en-US"/>
        </w:rPr>
        <w:t xml:space="preserve"> </w:t>
      </w:r>
      <w:proofErr w:type="spellStart"/>
      <w:r w:rsidRPr="00E07B43">
        <w:rPr>
          <w:rFonts w:ascii="Times New Roman" w:hAnsi="Times New Roman" w:cs="Times New Roman"/>
          <w:bCs/>
          <w:i/>
          <w:iCs/>
          <w:lang w:val="en-US"/>
        </w:rPr>
        <w:t>Sunt</w:t>
      </w:r>
      <w:proofErr w:type="spellEnd"/>
      <w:r w:rsidRPr="00E07B43">
        <w:rPr>
          <w:rFonts w:ascii="Times New Roman" w:hAnsi="Times New Roman" w:cs="Times New Roman"/>
          <w:bCs/>
          <w:i/>
          <w:iCs/>
          <w:lang w:val="en-US"/>
        </w:rPr>
        <w:t xml:space="preserve"> </w:t>
      </w:r>
      <w:proofErr w:type="spellStart"/>
      <w:r w:rsidRPr="00E07B43">
        <w:rPr>
          <w:rFonts w:ascii="Times New Roman" w:hAnsi="Times New Roman" w:cs="Times New Roman"/>
          <w:bCs/>
          <w:i/>
          <w:iCs/>
          <w:lang w:val="en-US"/>
        </w:rPr>
        <w:t>Servanda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atau</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sering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disebut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dengan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kekuatan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mengikat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kontrak</w:t>
      </w:r>
      <w:proofErr w:type="spellEnd"/>
      <w:r w:rsidRPr="00E07B43">
        <w:rPr>
          <w:rFonts w:ascii="Times New Roman" w:hAnsi="Times New Roman" w:cs="Times New Roman"/>
          <w:bCs/>
          <w:lang w:val="en-US"/>
        </w:rPr>
        <w:t xml:space="preserve">, yang </w:t>
      </w:r>
      <w:proofErr w:type="spellStart"/>
      <w:r w:rsidRPr="00E07B43">
        <w:rPr>
          <w:rFonts w:ascii="Times New Roman" w:hAnsi="Times New Roman" w:cs="Times New Roman"/>
          <w:bCs/>
          <w:lang w:val="en-US"/>
        </w:rPr>
        <w:t>secara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harfiah</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diterjemahkan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sebagai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perjanjian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seperti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undang-undang</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dapat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ditarik</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kesimpulan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secara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substantif</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dari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ketentuan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Pasal</w:t>
      </w:r>
      <w:proofErr w:type="spellEnd"/>
      <w:r w:rsidRPr="00E07B43">
        <w:rPr>
          <w:rFonts w:ascii="Times New Roman" w:hAnsi="Times New Roman" w:cs="Times New Roman"/>
          <w:bCs/>
          <w:lang w:val="en-US"/>
        </w:rPr>
        <w:t xml:space="preserve"> 1338 </w:t>
      </w:r>
      <w:proofErr w:type="spellStart"/>
      <w:r w:rsidRPr="00E07B43">
        <w:rPr>
          <w:rFonts w:ascii="Times New Roman" w:hAnsi="Times New Roman" w:cs="Times New Roman"/>
          <w:bCs/>
          <w:lang w:val="en-US"/>
        </w:rPr>
        <w:t>Ayat</w:t>
      </w:r>
      <w:proofErr w:type="spellEnd"/>
      <w:r w:rsidRPr="00E07B43">
        <w:rPr>
          <w:rFonts w:ascii="Times New Roman" w:hAnsi="Times New Roman" w:cs="Times New Roman"/>
          <w:bCs/>
          <w:lang w:val="en-US"/>
        </w:rPr>
        <w:t xml:space="preserve"> (1) </w:t>
      </w:r>
      <w:proofErr w:type="spellStart"/>
      <w:r w:rsidRPr="00E07B43">
        <w:rPr>
          <w:rFonts w:ascii="Times New Roman" w:hAnsi="Times New Roman" w:cs="Times New Roman"/>
          <w:bCs/>
          <w:lang w:val="en-US"/>
        </w:rPr>
        <w:t>Kitab</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Undang-Undang</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Hukum</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Perdata</w:t>
      </w:r>
      <w:proofErr w:type="spellEnd"/>
      <w:r w:rsidRPr="00E07B43">
        <w:rPr>
          <w:rFonts w:ascii="Times New Roman" w:hAnsi="Times New Roman" w:cs="Times New Roman"/>
          <w:bCs/>
          <w:lang w:val="en-US"/>
        </w:rPr>
        <w:t xml:space="preserve"> (KUH </w:t>
      </w:r>
      <w:proofErr w:type="spellStart"/>
      <w:r w:rsidRPr="00E07B43">
        <w:rPr>
          <w:rFonts w:ascii="Times New Roman" w:hAnsi="Times New Roman" w:cs="Times New Roman"/>
          <w:bCs/>
          <w:lang w:val="en-US"/>
        </w:rPr>
        <w:t>Perdata</w:t>
      </w:r>
      <w:proofErr w:type="spellEnd"/>
      <w:r w:rsidRPr="00E07B43">
        <w:rPr>
          <w:rFonts w:ascii="Times New Roman" w:hAnsi="Times New Roman" w:cs="Times New Roman"/>
          <w:bCs/>
          <w:lang w:val="en-US"/>
        </w:rPr>
        <w:t xml:space="preserve">). </w:t>
      </w:r>
      <w:proofErr w:type="spellStart"/>
      <w:proofErr w:type="gramStart"/>
      <w:r w:rsidRPr="00E07B43">
        <w:rPr>
          <w:rFonts w:ascii="Times New Roman" w:hAnsi="Times New Roman" w:cs="Times New Roman"/>
          <w:bCs/>
          <w:lang w:val="en-US"/>
        </w:rPr>
        <w:t>Pasal</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tersebut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menyatakan</w:t>
      </w:r>
      <w:proofErr w:type="spellEnd"/>
      <w:r w:rsidRPr="00E07B43">
        <w:rPr>
          <w:rFonts w:ascii="Times New Roman" w:hAnsi="Times New Roman" w:cs="Times New Roman"/>
          <w:bCs/>
          <w:lang w:val="en-US"/>
        </w:rPr>
        <w:t>, "</w:t>
      </w:r>
      <w:proofErr w:type="spellStart"/>
      <w:r w:rsidRPr="00E07B43">
        <w:rPr>
          <w:rFonts w:ascii="Times New Roman" w:hAnsi="Times New Roman" w:cs="Times New Roman"/>
          <w:bCs/>
          <w:lang w:val="en-US"/>
        </w:rPr>
        <w:t>Perjanjian</w:t>
      </w:r>
      <w:proofErr w:type="spellEnd"/>
      <w:r w:rsidRPr="00E07B43">
        <w:rPr>
          <w:rFonts w:ascii="Times New Roman" w:hAnsi="Times New Roman" w:cs="Times New Roman"/>
          <w:bCs/>
          <w:lang w:val="en-US"/>
        </w:rPr>
        <w:t xml:space="preserve"> yang </w:t>
      </w:r>
      <w:proofErr w:type="spellStart"/>
      <w:r w:rsidRPr="00E07B43">
        <w:rPr>
          <w:rFonts w:ascii="Times New Roman" w:hAnsi="Times New Roman" w:cs="Times New Roman"/>
          <w:bCs/>
          <w:lang w:val="en-US"/>
        </w:rPr>
        <w:t>dibuat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secara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sah</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berlaku</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sebagai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undang-undang</w:t>
      </w:r>
      <w:proofErr w:type="spellEnd"/>
      <w:r w:rsidRPr="00E07B43">
        <w:rPr>
          <w:rFonts w:ascii="Times New Roman" w:hAnsi="Times New Roman" w:cs="Times New Roman"/>
          <w:bCs/>
          <w:lang w:val="en-US"/>
        </w:rPr>
        <w:t>."</w:t>
      </w:r>
      <w:proofErr w:type="gramEnd"/>
      <w:r w:rsidRPr="00E07B43">
        <w:rPr>
          <w:rFonts w:ascii="Times New Roman" w:hAnsi="Times New Roman" w:cs="Times New Roman"/>
          <w:bCs/>
          <w:lang w:val="en-US"/>
        </w:rPr>
        <w:t xml:space="preserve"> </w:t>
      </w:r>
      <w:proofErr w:type="spellStart"/>
      <w:proofErr w:type="gramStart"/>
      <w:r w:rsidRPr="00E07B43">
        <w:rPr>
          <w:rFonts w:ascii="Times New Roman" w:hAnsi="Times New Roman" w:cs="Times New Roman"/>
          <w:bCs/>
          <w:lang w:val="en-US"/>
        </w:rPr>
        <w:t>Prinsip</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ini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menggarisbawahi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bahwa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perjanjian</w:t>
      </w:r>
      <w:proofErr w:type="spellEnd"/>
      <w:r w:rsidRPr="00E07B43">
        <w:rPr>
          <w:rFonts w:ascii="Times New Roman" w:hAnsi="Times New Roman" w:cs="Times New Roman"/>
          <w:bCs/>
          <w:lang w:val="en-US"/>
        </w:rPr>
        <w:t xml:space="preserve"> yang </w:t>
      </w:r>
      <w:proofErr w:type="spellStart"/>
      <w:r w:rsidRPr="00E07B43">
        <w:rPr>
          <w:rFonts w:ascii="Times New Roman" w:hAnsi="Times New Roman" w:cs="Times New Roman"/>
          <w:bCs/>
          <w:lang w:val="en-US"/>
        </w:rPr>
        <w:t>telah</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dibuat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dengan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sah</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memiliki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lastRenderedPageBreak/>
        <w:t>kekuatan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hukum</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setara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dengan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peraturan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undang-undang</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sebagai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konsekuensinya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subjeknya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harus</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mematuhi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serta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melaksanakan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perjanjian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tersebut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sesuai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dengan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ketentuan</w:t>
      </w:r>
      <w:proofErr w:type="spellEnd"/>
      <w:r w:rsidRPr="00E07B43">
        <w:rPr>
          <w:rFonts w:ascii="Times New Roman" w:hAnsi="Times New Roman" w:cs="Times New Roman"/>
          <w:bCs/>
          <w:lang w:val="en-US"/>
        </w:rPr>
        <w:t xml:space="preserve"> yang </w:t>
      </w:r>
      <w:proofErr w:type="spellStart"/>
      <w:r w:rsidRPr="00E07B43">
        <w:rPr>
          <w:rFonts w:ascii="Times New Roman" w:hAnsi="Times New Roman" w:cs="Times New Roman"/>
          <w:bCs/>
          <w:lang w:val="en-US"/>
        </w:rPr>
        <w:t>tercantum</w:t>
      </w:r>
      <w:proofErr w:type="spellEnd"/>
      <w:r w:rsidR="00516252">
        <w:rPr>
          <w:rFonts w:ascii="Times New Roman" w:hAnsi="Times New Roman" w:cs="Times New Roman"/>
          <w:bCs/>
          <w:lang w:val="en-US"/>
        </w:rPr>
        <w:t xml:space="preserve"> (</w:t>
      </w:r>
      <w:proofErr w:type="spellStart"/>
      <w:r w:rsidR="00516252">
        <w:rPr>
          <w:rFonts w:ascii="Times New Roman" w:hAnsi="Times New Roman" w:cs="Times New Roman"/>
          <w:bCs/>
          <w:lang w:val="en-US"/>
        </w:rPr>
        <w:t>Salim</w:t>
      </w:r>
      <w:proofErr w:type="spellEnd"/>
      <w:r w:rsidR="00516252">
        <w:rPr>
          <w:rFonts w:ascii="Times New Roman" w:hAnsi="Times New Roman" w:cs="Times New Roman"/>
          <w:bCs/>
          <w:lang w:val="en-US"/>
        </w:rPr>
        <w:t>, 2019)</w:t>
      </w:r>
      <w:r w:rsidRPr="00E07B43">
        <w:rPr>
          <w:rFonts w:ascii="Times New Roman" w:hAnsi="Times New Roman" w:cs="Times New Roman"/>
          <w:bCs/>
          <w:lang w:val="en-US"/>
        </w:rPr>
        <w:t>.</w:t>
      </w:r>
      <w:proofErr w:type="gramEnd"/>
      <w:r>
        <w:rPr>
          <w:rFonts w:ascii="Times New Roman" w:hAnsi="Times New Roman" w:cs="Times New Roman"/>
          <w:bCs/>
          <w:lang w:val="en-US"/>
        </w:rPr>
        <w:t xml:space="preserve"> </w:t>
      </w:r>
    </w:p>
    <w:p w14:paraId="3C4F78AD" w14:textId="219C72AA" w:rsidR="00871A78" w:rsidRDefault="00E07B43" w:rsidP="00871A78">
      <w:pPr>
        <w:ind w:left="567" w:firstLine="709"/>
        <w:jc w:val="both"/>
        <w:rPr>
          <w:rFonts w:ascii="Times New Roman" w:hAnsi="Times New Roman" w:cs="Times New Roman"/>
          <w:bCs/>
          <w:lang w:val="en-US"/>
        </w:rPr>
      </w:pPr>
      <w:proofErr w:type="gramStart"/>
      <w:r w:rsidRPr="00E07B43">
        <w:rPr>
          <w:rFonts w:ascii="Times New Roman" w:hAnsi="Times New Roman" w:cs="Times New Roman"/>
          <w:bCs/>
          <w:lang w:val="en-US"/>
        </w:rPr>
        <w:t xml:space="preserve">PT. </w:t>
      </w:r>
      <w:proofErr w:type="spellStart"/>
      <w:r w:rsidRPr="00E07B43">
        <w:rPr>
          <w:rFonts w:ascii="Times New Roman" w:hAnsi="Times New Roman" w:cs="Times New Roman"/>
          <w:bCs/>
          <w:lang w:val="en-US"/>
        </w:rPr>
        <w:t>Combina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Costraco</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menjalin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kemitraan</w:t>
      </w:r>
      <w:proofErr w:type="spellEnd"/>
      <w:r w:rsidRPr="00E07B43">
        <w:rPr>
          <w:rFonts w:ascii="Times New Roman" w:hAnsi="Times New Roman" w:cs="Times New Roman"/>
          <w:bCs/>
          <w:lang w:val="en-US"/>
        </w:rPr>
        <w:t xml:space="preserve"> yang </w:t>
      </w:r>
      <w:proofErr w:type="spellStart"/>
      <w:r w:rsidRPr="00E07B43">
        <w:rPr>
          <w:rFonts w:ascii="Times New Roman" w:hAnsi="Times New Roman" w:cs="Times New Roman"/>
          <w:bCs/>
          <w:lang w:val="en-US"/>
        </w:rPr>
        <w:t>terikat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dalam</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kerangka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kerjasama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dengan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Dinas</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Pekerjaan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Umum</w:t>
      </w:r>
      <w:proofErr w:type="spellEnd"/>
      <w:r w:rsidRPr="00E07B43">
        <w:rPr>
          <w:rFonts w:ascii="Times New Roman" w:hAnsi="Times New Roman" w:cs="Times New Roman"/>
          <w:bCs/>
          <w:lang w:val="en-US"/>
        </w:rPr>
        <w:t xml:space="preserve"> (PU).</w:t>
      </w:r>
      <w:proofErr w:type="gram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Perjanjian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kerjasama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ini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secara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rinci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mengatur</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berbagai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aspek</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termasuk</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namun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tidak</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terbatas</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pada</w:t>
      </w:r>
      <w:proofErr w:type="spellEnd"/>
      <w:r w:rsidRPr="00E07B43">
        <w:rPr>
          <w:rFonts w:ascii="Times New Roman" w:hAnsi="Times New Roman" w:cs="Times New Roman"/>
          <w:bCs/>
          <w:lang w:val="en-US"/>
        </w:rPr>
        <w:t xml:space="preserve"> proses </w:t>
      </w:r>
      <w:proofErr w:type="spellStart"/>
      <w:r w:rsidRPr="00E07B43">
        <w:rPr>
          <w:rFonts w:ascii="Times New Roman" w:hAnsi="Times New Roman" w:cs="Times New Roman"/>
          <w:bCs/>
          <w:lang w:val="en-US"/>
        </w:rPr>
        <w:t>pembayaran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pelaksanaan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proyek</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secara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menyeluruh</w:t>
      </w:r>
      <w:proofErr w:type="spellEnd"/>
      <w:r w:rsidRPr="00E07B43">
        <w:rPr>
          <w:rFonts w:ascii="Times New Roman" w:hAnsi="Times New Roman" w:cs="Times New Roman"/>
          <w:bCs/>
          <w:lang w:val="en-US"/>
        </w:rPr>
        <w:t xml:space="preserve">. </w:t>
      </w:r>
      <w:proofErr w:type="spellStart"/>
      <w:proofErr w:type="gramStart"/>
      <w:r w:rsidRPr="00E07B43">
        <w:rPr>
          <w:rFonts w:ascii="Times New Roman" w:hAnsi="Times New Roman" w:cs="Times New Roman"/>
          <w:bCs/>
          <w:lang w:val="en-US"/>
        </w:rPr>
        <w:t>Meskipun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demikian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dalam</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implementasinya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seringkali</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timbul</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permasalahan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kompleks</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salah</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satunya</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terkait</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dengan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kasus</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kelebihan</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pembayaran</w:t>
      </w:r>
      <w:proofErr w:type="spellEnd"/>
      <w:r w:rsidRPr="00E07B43">
        <w:rPr>
          <w:rFonts w:ascii="Times New Roman" w:hAnsi="Times New Roman" w:cs="Times New Roman"/>
          <w:bCs/>
          <w:lang w:val="en-US"/>
        </w:rPr>
        <w:t xml:space="preserve"> yang </w:t>
      </w:r>
      <w:proofErr w:type="spellStart"/>
      <w:r w:rsidRPr="00E07B43">
        <w:rPr>
          <w:rFonts w:ascii="Times New Roman" w:hAnsi="Times New Roman" w:cs="Times New Roman"/>
          <w:bCs/>
          <w:lang w:val="en-US"/>
        </w:rPr>
        <w:t>muncul</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pascaakhir</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periode</w:t>
      </w:r>
      <w:proofErr w:type="spellEnd"/>
      <w:r w:rsidRPr="00E07B43">
        <w:rPr>
          <w:rFonts w:ascii="Times New Roman" w:hAnsi="Times New Roman" w:cs="Times New Roman"/>
          <w:bCs/>
          <w:lang w:val="en-US"/>
        </w:rPr>
        <w:t xml:space="preserve"> </w:t>
      </w:r>
      <w:proofErr w:type="spellStart"/>
      <w:r w:rsidRPr="00E07B43">
        <w:rPr>
          <w:rFonts w:ascii="Times New Roman" w:hAnsi="Times New Roman" w:cs="Times New Roman"/>
          <w:bCs/>
          <w:lang w:val="en-US"/>
        </w:rPr>
        <w:t>kontrak</w:t>
      </w:r>
      <w:proofErr w:type="spellEnd"/>
      <w:r w:rsidRPr="00E07B43">
        <w:rPr>
          <w:rFonts w:ascii="Times New Roman" w:hAnsi="Times New Roman" w:cs="Times New Roman"/>
          <w:bCs/>
          <w:lang w:val="en-US"/>
        </w:rPr>
        <w:t>.</w:t>
      </w:r>
      <w:proofErr w:type="gramEnd"/>
    </w:p>
    <w:p w14:paraId="24CDDEC3" w14:textId="4FD552D9" w:rsidR="00E07B43" w:rsidRDefault="004E18F0" w:rsidP="00871A78">
      <w:pPr>
        <w:ind w:left="567" w:firstLine="709"/>
        <w:jc w:val="both"/>
        <w:rPr>
          <w:rFonts w:ascii="Times New Roman" w:hAnsi="Times New Roman" w:cs="Times New Roman"/>
          <w:bCs/>
          <w:lang w:val="en-US"/>
        </w:rPr>
      </w:pPr>
      <w:proofErr w:type="spellStart"/>
      <w:proofErr w:type="gramStart"/>
      <w:r w:rsidRPr="004E18F0">
        <w:rPr>
          <w:rFonts w:ascii="Times New Roman" w:hAnsi="Times New Roman" w:cs="Times New Roman"/>
          <w:bCs/>
          <w:lang w:val="en-US"/>
        </w:rPr>
        <w:t>Dengan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pengumuman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resmi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penyerahan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proyek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kepada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Dinas</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Pekerjaan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Umum</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tindakan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ini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memastikan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bahwa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seluruh</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persyaratan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kontrak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telah</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dipenuhi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secara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menyeluruh</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sesuai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dengan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ketentuan</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ditetapkan</w:t>
      </w:r>
      <w:proofErr w:type="spellEnd"/>
      <w:r w:rsidRPr="004E18F0">
        <w:rPr>
          <w:rFonts w:ascii="Times New Roman" w:hAnsi="Times New Roman" w:cs="Times New Roman"/>
          <w:bCs/>
          <w:lang w:val="en-US"/>
        </w:rPr>
        <w:t>.</w:t>
      </w:r>
      <w:proofErr w:type="gramEnd"/>
      <w:r>
        <w:rPr>
          <w:rFonts w:ascii="Times New Roman" w:hAnsi="Times New Roman" w:cs="Times New Roman"/>
          <w:bCs/>
          <w:lang w:val="en-US"/>
        </w:rPr>
        <w:t xml:space="preserve"> </w:t>
      </w:r>
      <w:proofErr w:type="spellStart"/>
      <w:r w:rsidRPr="004E18F0">
        <w:rPr>
          <w:rFonts w:ascii="Times New Roman" w:hAnsi="Times New Roman" w:cs="Times New Roman"/>
          <w:bCs/>
          <w:lang w:val="en-US"/>
        </w:rPr>
        <w:t>Kelebihan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pembayaran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pasca-kontrak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merujuk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pada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situasi</w:t>
      </w:r>
      <w:proofErr w:type="spellEnd"/>
      <w:r w:rsidRPr="004E18F0">
        <w:rPr>
          <w:rFonts w:ascii="Times New Roman" w:hAnsi="Times New Roman" w:cs="Times New Roman"/>
          <w:bCs/>
          <w:lang w:val="en-US"/>
        </w:rPr>
        <w:t xml:space="preserve"> di </w:t>
      </w:r>
      <w:proofErr w:type="spellStart"/>
      <w:r w:rsidRPr="004E18F0">
        <w:rPr>
          <w:rFonts w:ascii="Times New Roman" w:hAnsi="Times New Roman" w:cs="Times New Roman"/>
          <w:bCs/>
          <w:lang w:val="en-US"/>
        </w:rPr>
        <w:t>mana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Dinas</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Pekerjaan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Umum</w:t>
      </w:r>
      <w:proofErr w:type="spellEnd"/>
      <w:r w:rsidRPr="004E18F0">
        <w:rPr>
          <w:rFonts w:ascii="Times New Roman" w:hAnsi="Times New Roman" w:cs="Times New Roman"/>
          <w:bCs/>
          <w:lang w:val="en-US"/>
        </w:rPr>
        <w:t xml:space="preserve"> (PU), </w:t>
      </w:r>
      <w:proofErr w:type="spellStart"/>
      <w:r w:rsidRPr="004E18F0">
        <w:rPr>
          <w:rFonts w:ascii="Times New Roman" w:hAnsi="Times New Roman" w:cs="Times New Roman"/>
          <w:bCs/>
          <w:lang w:val="en-US"/>
        </w:rPr>
        <w:t>setelah</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menyelesaikan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proyek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sesuai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dengan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persyaratan</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tercantum</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dalam</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kontrak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tiba-tiba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menuntut</w:t>
      </w:r>
      <w:proofErr w:type="spellEnd"/>
      <w:r w:rsidRPr="004E18F0">
        <w:rPr>
          <w:rFonts w:ascii="Times New Roman" w:hAnsi="Times New Roman" w:cs="Times New Roman"/>
          <w:bCs/>
          <w:lang w:val="en-US"/>
        </w:rPr>
        <w:t xml:space="preserve"> PT. </w:t>
      </w:r>
      <w:proofErr w:type="spellStart"/>
      <w:r w:rsidRPr="004E18F0">
        <w:rPr>
          <w:rFonts w:ascii="Times New Roman" w:hAnsi="Times New Roman" w:cs="Times New Roman"/>
          <w:bCs/>
          <w:lang w:val="en-US"/>
        </w:rPr>
        <w:t>Combina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Costraco</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dengan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argumen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bahwa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lastRenderedPageBreak/>
        <w:t>pembayaran</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telah</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diterima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oleh</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pihak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ketiga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tersebut</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melebihi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nilai</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seharusnya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diterima</w:t>
      </w:r>
      <w:proofErr w:type="spellEnd"/>
      <w:r w:rsidRPr="004E18F0">
        <w:rPr>
          <w:rFonts w:ascii="Times New Roman" w:hAnsi="Times New Roman" w:cs="Times New Roman"/>
          <w:bCs/>
          <w:lang w:val="en-US"/>
        </w:rPr>
        <w:t xml:space="preserve">. </w:t>
      </w:r>
      <w:proofErr w:type="spellStart"/>
      <w:proofErr w:type="gramStart"/>
      <w:r w:rsidRPr="004E18F0">
        <w:rPr>
          <w:rFonts w:ascii="Times New Roman" w:hAnsi="Times New Roman" w:cs="Times New Roman"/>
          <w:bCs/>
          <w:lang w:val="en-US"/>
        </w:rPr>
        <w:t>Permasalahan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semacam</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ini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menimbulkan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pertanyaan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mendasar</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mengenai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faktor-faktor</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melatarbelakangi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peristiwa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tersebut</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potensi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dampaknya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terhadap</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semua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pihak</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terlibat</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langkah-langkah</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perlu</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diambil</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untuk</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mengatasi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situasi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ini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secara</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adil</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efektif</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sesuai</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dengan</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prinsip-prinsip</w:t>
      </w:r>
      <w:proofErr w:type="spellEnd"/>
      <w:r w:rsidRPr="004E18F0">
        <w:rPr>
          <w:rFonts w:ascii="Times New Roman" w:hAnsi="Times New Roman" w:cs="Times New Roman"/>
          <w:bCs/>
          <w:lang w:val="en-US"/>
        </w:rPr>
        <w:t xml:space="preserve"> </w:t>
      </w:r>
      <w:proofErr w:type="spellStart"/>
      <w:r w:rsidRPr="004E18F0">
        <w:rPr>
          <w:rFonts w:ascii="Times New Roman" w:hAnsi="Times New Roman" w:cs="Times New Roman"/>
          <w:bCs/>
          <w:lang w:val="en-US"/>
        </w:rPr>
        <w:t>hukum</w:t>
      </w:r>
      <w:proofErr w:type="spellEnd"/>
      <w:r w:rsidRPr="004E18F0">
        <w:rPr>
          <w:rFonts w:ascii="Times New Roman" w:hAnsi="Times New Roman" w:cs="Times New Roman"/>
          <w:bCs/>
          <w:lang w:val="en-US"/>
        </w:rPr>
        <w:t xml:space="preserve"> yang </w:t>
      </w:r>
      <w:proofErr w:type="spellStart"/>
      <w:r w:rsidRPr="004E18F0">
        <w:rPr>
          <w:rFonts w:ascii="Times New Roman" w:hAnsi="Times New Roman" w:cs="Times New Roman"/>
          <w:bCs/>
          <w:lang w:val="en-US"/>
        </w:rPr>
        <w:t>berlaku</w:t>
      </w:r>
      <w:proofErr w:type="spellEnd"/>
      <w:r w:rsidRPr="004E18F0">
        <w:rPr>
          <w:rFonts w:ascii="Times New Roman" w:hAnsi="Times New Roman" w:cs="Times New Roman"/>
          <w:bCs/>
          <w:lang w:val="en-US"/>
        </w:rPr>
        <w:t>.</w:t>
      </w:r>
      <w:proofErr w:type="gramEnd"/>
    </w:p>
    <w:p w14:paraId="463A2545" w14:textId="77777777" w:rsidR="00274084" w:rsidRPr="005E0605" w:rsidRDefault="00274084" w:rsidP="00871A78">
      <w:pPr>
        <w:ind w:left="567" w:firstLine="709"/>
        <w:jc w:val="both"/>
        <w:rPr>
          <w:rFonts w:ascii="Times New Roman" w:hAnsi="Times New Roman" w:cs="Times New Roman"/>
          <w:bCs/>
          <w:lang w:val="en-US"/>
        </w:rPr>
      </w:pPr>
    </w:p>
    <w:p w14:paraId="13C800DA" w14:textId="59630F84" w:rsidR="004E18F0" w:rsidRDefault="001D344B" w:rsidP="004E18F0">
      <w:pPr>
        <w:numPr>
          <w:ilvl w:val="0"/>
          <w:numId w:val="2"/>
        </w:numPr>
        <w:ind w:left="567" w:hanging="283"/>
        <w:jc w:val="both"/>
        <w:rPr>
          <w:rFonts w:ascii="Times New Roman" w:hAnsi="Times New Roman" w:cs="Times New Roman"/>
          <w:b/>
          <w:lang w:val="en-US"/>
        </w:rPr>
      </w:pPr>
      <w:r>
        <w:rPr>
          <w:rFonts w:ascii="Times New Roman" w:hAnsi="Times New Roman" w:cs="Times New Roman"/>
          <w:b/>
          <w:lang w:val="en-US"/>
        </w:rPr>
        <w:t>RUMUSAN MASALAH</w:t>
      </w:r>
    </w:p>
    <w:p w14:paraId="4857267A" w14:textId="41D78DF8" w:rsidR="004E18F0" w:rsidRPr="004E18F0" w:rsidRDefault="00730B46" w:rsidP="004E18F0">
      <w:pPr>
        <w:pStyle w:val="ListParagraph"/>
        <w:numPr>
          <w:ilvl w:val="0"/>
          <w:numId w:val="6"/>
        </w:numPr>
        <w:jc w:val="both"/>
        <w:rPr>
          <w:rFonts w:ascii="Times New Roman" w:hAnsi="Times New Roman" w:cs="Times New Roman"/>
          <w:b/>
          <w:lang w:val="en-US"/>
        </w:rPr>
      </w:pPr>
      <w:proofErr w:type="spellStart"/>
      <w:r>
        <w:rPr>
          <w:rFonts w:ascii="Times New Roman" w:hAnsi="Times New Roman" w:cs="Times New Roman"/>
          <w:bCs/>
          <w:lang w:val="en-US"/>
        </w:rPr>
        <w:t>Bagaimanakah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kekuatan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mengikatnya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kontrak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menentukan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tanggung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jawab</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w:t>
      </w:r>
      <w:r w:rsidR="004E18F0">
        <w:rPr>
          <w:rFonts w:ascii="Times New Roman" w:hAnsi="Times New Roman" w:cs="Times New Roman"/>
          <w:bCs/>
          <w:lang w:val="en-US"/>
        </w:rPr>
        <w:t>ukum</w:t>
      </w:r>
      <w:proofErr w:type="spellEnd"/>
      <w:r w:rsidR="004E18F0">
        <w:rPr>
          <w:rFonts w:ascii="Times New Roman" w:hAnsi="Times New Roman" w:cs="Times New Roman"/>
          <w:bCs/>
          <w:lang w:val="en-US"/>
        </w:rPr>
        <w:t xml:space="preserve"> </w:t>
      </w:r>
      <w:proofErr w:type="spellStart"/>
      <w:r w:rsidR="004E18F0">
        <w:rPr>
          <w:rFonts w:ascii="Times New Roman" w:hAnsi="Times New Roman" w:cs="Times New Roman"/>
          <w:bCs/>
          <w:lang w:val="en-US"/>
        </w:rPr>
        <w:t>antara</w:t>
      </w:r>
      <w:proofErr w:type="spellEnd"/>
      <w:r w:rsidR="004E18F0">
        <w:rPr>
          <w:rFonts w:ascii="Times New Roman" w:hAnsi="Times New Roman" w:cs="Times New Roman"/>
          <w:bCs/>
          <w:lang w:val="en-US"/>
        </w:rPr>
        <w:t xml:space="preserve"> </w:t>
      </w:r>
      <w:proofErr w:type="spellStart"/>
      <w:r w:rsidR="004E18F0">
        <w:rPr>
          <w:rFonts w:ascii="Times New Roman" w:hAnsi="Times New Roman" w:cs="Times New Roman"/>
          <w:bCs/>
          <w:lang w:val="en-US"/>
        </w:rPr>
        <w:t>Dinas</w:t>
      </w:r>
      <w:proofErr w:type="spellEnd"/>
      <w:r w:rsidR="004E18F0">
        <w:rPr>
          <w:rFonts w:ascii="Times New Roman" w:hAnsi="Times New Roman" w:cs="Times New Roman"/>
          <w:bCs/>
          <w:lang w:val="en-US"/>
        </w:rPr>
        <w:t xml:space="preserve"> </w:t>
      </w:r>
      <w:proofErr w:type="spellStart"/>
      <w:r w:rsidR="004E18F0">
        <w:rPr>
          <w:rFonts w:ascii="Times New Roman" w:hAnsi="Times New Roman" w:cs="Times New Roman"/>
          <w:bCs/>
          <w:lang w:val="en-US"/>
        </w:rPr>
        <w:t>Pekerjaan</w:t>
      </w:r>
      <w:proofErr w:type="spellEnd"/>
      <w:r w:rsidR="004E18F0">
        <w:rPr>
          <w:rFonts w:ascii="Times New Roman" w:hAnsi="Times New Roman" w:cs="Times New Roman"/>
          <w:bCs/>
          <w:lang w:val="en-US"/>
        </w:rPr>
        <w:t xml:space="preserve"> </w:t>
      </w:r>
      <w:proofErr w:type="spellStart"/>
      <w:r w:rsidR="004E18F0">
        <w:rPr>
          <w:rFonts w:ascii="Times New Roman" w:hAnsi="Times New Roman" w:cs="Times New Roman"/>
          <w:bCs/>
          <w:lang w:val="en-US"/>
        </w:rPr>
        <w:t>Umum</w:t>
      </w:r>
      <w:proofErr w:type="spellEnd"/>
      <w:r w:rsidR="004E18F0">
        <w:rPr>
          <w:rFonts w:ascii="Times New Roman" w:hAnsi="Times New Roman" w:cs="Times New Roman"/>
          <w:bCs/>
          <w:lang w:val="en-US"/>
        </w:rPr>
        <w:t xml:space="preserve"> </w:t>
      </w:r>
      <w:proofErr w:type="spellStart"/>
      <w:r w:rsidR="004E18F0">
        <w:rPr>
          <w:rFonts w:ascii="Times New Roman" w:hAnsi="Times New Roman" w:cs="Times New Roman"/>
          <w:bCs/>
          <w:lang w:val="en-US"/>
        </w:rPr>
        <w:t>d</w:t>
      </w:r>
      <w:r>
        <w:rPr>
          <w:rFonts w:ascii="Times New Roman" w:hAnsi="Times New Roman" w:cs="Times New Roman"/>
          <w:bCs/>
          <w:lang w:val="en-US"/>
        </w:rPr>
        <w:t>an</w:t>
      </w:r>
      <w:proofErr w:type="spellEnd"/>
      <w:r>
        <w:rPr>
          <w:rFonts w:ascii="Times New Roman" w:hAnsi="Times New Roman" w:cs="Times New Roman"/>
          <w:bCs/>
          <w:lang w:val="en-US"/>
        </w:rPr>
        <w:t xml:space="preserve"> PT. </w:t>
      </w:r>
      <w:proofErr w:type="spellStart"/>
      <w:r>
        <w:rPr>
          <w:rFonts w:ascii="Times New Roman" w:hAnsi="Times New Roman" w:cs="Times New Roman"/>
          <w:bCs/>
          <w:lang w:val="en-US"/>
        </w:rPr>
        <w:t>Combina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Costraco</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dalang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sengketa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kelebihan</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bayar</w:t>
      </w:r>
      <w:proofErr w:type="spellEnd"/>
      <w:proofErr w:type="gramEnd"/>
      <w:r w:rsidR="004E18F0">
        <w:rPr>
          <w:rFonts w:ascii="Times New Roman" w:hAnsi="Times New Roman" w:cs="Times New Roman"/>
          <w:bCs/>
          <w:lang w:val="en-US"/>
        </w:rPr>
        <w:t>?</w:t>
      </w:r>
    </w:p>
    <w:p w14:paraId="5B735DAE" w14:textId="72DC3AB5" w:rsidR="004E18F0" w:rsidRPr="004E18F0" w:rsidRDefault="004E18F0" w:rsidP="004E18F0">
      <w:pPr>
        <w:pStyle w:val="ListParagraph"/>
        <w:numPr>
          <w:ilvl w:val="0"/>
          <w:numId w:val="6"/>
        </w:numPr>
        <w:jc w:val="both"/>
        <w:rPr>
          <w:rFonts w:ascii="Times New Roman" w:hAnsi="Times New Roman" w:cs="Times New Roman"/>
          <w:b/>
          <w:lang w:val="en-US"/>
        </w:rPr>
      </w:pPr>
      <w:proofErr w:type="spellStart"/>
      <w:r>
        <w:rPr>
          <w:rFonts w:ascii="Times New Roman" w:hAnsi="Times New Roman" w:cs="Times New Roman"/>
          <w:bCs/>
          <w:lang w:val="en-US"/>
        </w:rPr>
        <w:t>Bagaiamanakah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kekuatan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mengikat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kontrak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dapat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digunakan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untuk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melindungi</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hak-hak</w:t>
      </w:r>
      <w:proofErr w:type="spellEnd"/>
      <w:r>
        <w:rPr>
          <w:rFonts w:ascii="Times New Roman" w:hAnsi="Times New Roman" w:cs="Times New Roman"/>
          <w:bCs/>
          <w:lang w:val="en-US"/>
        </w:rPr>
        <w:t xml:space="preserve"> PT. </w:t>
      </w:r>
      <w:proofErr w:type="spellStart"/>
      <w:r>
        <w:rPr>
          <w:rFonts w:ascii="Times New Roman" w:hAnsi="Times New Roman" w:cs="Times New Roman"/>
          <w:bCs/>
          <w:lang w:val="en-US"/>
        </w:rPr>
        <w:t>Combina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Costraco</w:t>
      </w:r>
      <w:proofErr w:type="spellEnd"/>
      <w:r>
        <w:rPr>
          <w:rFonts w:ascii="Times New Roman" w:hAnsi="Times New Roman" w:cs="Times New Roman"/>
          <w:bCs/>
          <w:lang w:val="en-US"/>
        </w:rPr>
        <w:t xml:space="preserve"> yang </w:t>
      </w:r>
      <w:proofErr w:type="spellStart"/>
      <w:r>
        <w:rPr>
          <w:rFonts w:ascii="Times New Roman" w:hAnsi="Times New Roman" w:cs="Times New Roman"/>
          <w:bCs/>
          <w:lang w:val="en-US"/>
        </w:rPr>
        <w:t>terkena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dampak</w:t>
      </w:r>
      <w:proofErr w:type="spellEnd"/>
      <w:r w:rsidR="00730B46">
        <w:rPr>
          <w:rFonts w:ascii="Times New Roman" w:hAnsi="Times New Roman" w:cs="Times New Roman"/>
          <w:bCs/>
          <w:lang w:val="en-US"/>
        </w:rPr>
        <w:t xml:space="preserve"> </w:t>
      </w:r>
      <w:proofErr w:type="spellStart"/>
      <w:r w:rsidR="00730B46">
        <w:rPr>
          <w:rFonts w:ascii="Times New Roman" w:hAnsi="Times New Roman" w:cs="Times New Roman"/>
          <w:bCs/>
          <w:lang w:val="en-US"/>
        </w:rPr>
        <w:t>dalam</w:t>
      </w:r>
      <w:proofErr w:type="spellEnd"/>
      <w:r w:rsidR="00730B46">
        <w:rPr>
          <w:rFonts w:ascii="Times New Roman" w:hAnsi="Times New Roman" w:cs="Times New Roman"/>
          <w:bCs/>
          <w:lang w:val="en-US"/>
        </w:rPr>
        <w:t xml:space="preserve"> </w:t>
      </w:r>
      <w:proofErr w:type="spellStart"/>
      <w:r w:rsidR="00730B46">
        <w:rPr>
          <w:rFonts w:ascii="Times New Roman" w:hAnsi="Times New Roman" w:cs="Times New Roman"/>
          <w:bCs/>
          <w:lang w:val="en-US"/>
        </w:rPr>
        <w:t>sengketa</w:t>
      </w:r>
      <w:proofErr w:type="spellEnd"/>
      <w:r w:rsidR="00730B46">
        <w:rPr>
          <w:rFonts w:ascii="Times New Roman" w:hAnsi="Times New Roman" w:cs="Times New Roman"/>
          <w:bCs/>
          <w:lang w:val="en-US"/>
        </w:rPr>
        <w:t xml:space="preserve"> </w:t>
      </w:r>
      <w:proofErr w:type="spellStart"/>
      <w:r w:rsidR="00730B46">
        <w:rPr>
          <w:rFonts w:ascii="Times New Roman" w:hAnsi="Times New Roman" w:cs="Times New Roman"/>
          <w:bCs/>
          <w:lang w:val="en-US"/>
        </w:rPr>
        <w:t>kelebihan</w:t>
      </w:r>
      <w:proofErr w:type="spellEnd"/>
      <w:r w:rsidR="00730B46">
        <w:rPr>
          <w:rFonts w:ascii="Times New Roman" w:hAnsi="Times New Roman" w:cs="Times New Roman"/>
          <w:bCs/>
          <w:lang w:val="en-US"/>
        </w:rPr>
        <w:t xml:space="preserve"> </w:t>
      </w:r>
      <w:proofErr w:type="spellStart"/>
      <w:proofErr w:type="gramStart"/>
      <w:r w:rsidR="00730B46">
        <w:rPr>
          <w:rFonts w:ascii="Times New Roman" w:hAnsi="Times New Roman" w:cs="Times New Roman"/>
          <w:bCs/>
          <w:lang w:val="en-US"/>
        </w:rPr>
        <w:t>bayar</w:t>
      </w:r>
      <w:proofErr w:type="spellEnd"/>
      <w:proofErr w:type="gramEnd"/>
      <w:r>
        <w:rPr>
          <w:rFonts w:ascii="Times New Roman" w:hAnsi="Times New Roman" w:cs="Times New Roman"/>
          <w:bCs/>
          <w:lang w:val="en-US"/>
        </w:rPr>
        <w:t>?</w:t>
      </w:r>
    </w:p>
    <w:p w14:paraId="79A718E4" w14:textId="7688134A" w:rsidR="00917B19" w:rsidRPr="00274084" w:rsidRDefault="004E18F0" w:rsidP="00917B19">
      <w:pPr>
        <w:pStyle w:val="ListParagraph"/>
        <w:numPr>
          <w:ilvl w:val="0"/>
          <w:numId w:val="6"/>
        </w:numPr>
        <w:jc w:val="both"/>
        <w:rPr>
          <w:rFonts w:ascii="Times New Roman" w:hAnsi="Times New Roman" w:cs="Times New Roman"/>
          <w:b/>
          <w:lang w:val="en-US"/>
        </w:rPr>
      </w:pPr>
      <w:proofErr w:type="spellStart"/>
      <w:r>
        <w:rPr>
          <w:rFonts w:ascii="Times New Roman" w:hAnsi="Times New Roman" w:cs="Times New Roman"/>
          <w:bCs/>
          <w:lang w:val="en-US"/>
        </w:rPr>
        <w:t>Bagaimanakah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penyelsaian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sengketa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kelebihan</w:t>
      </w:r>
      <w:proofErr w:type="spellEnd"/>
      <w:r>
        <w:rPr>
          <w:rFonts w:ascii="Times New Roman" w:hAnsi="Times New Roman" w:cs="Times New Roman"/>
          <w:bCs/>
          <w:lang w:val="en-US"/>
        </w:rPr>
        <w:t xml:space="preserve"> </w:t>
      </w:r>
      <w:proofErr w:type="spellStart"/>
      <w:proofErr w:type="gramStart"/>
      <w:r>
        <w:rPr>
          <w:rFonts w:ascii="Times New Roman" w:hAnsi="Times New Roman" w:cs="Times New Roman"/>
          <w:bCs/>
          <w:lang w:val="en-US"/>
        </w:rPr>
        <w:t>bayar</w:t>
      </w:r>
      <w:proofErr w:type="spellEnd"/>
      <w:proofErr w:type="gramEnd"/>
      <w:r>
        <w:rPr>
          <w:rFonts w:ascii="Times New Roman" w:hAnsi="Times New Roman" w:cs="Times New Roman"/>
          <w:bCs/>
          <w:lang w:val="en-US"/>
        </w:rPr>
        <w:t xml:space="preserve"> </w:t>
      </w:r>
      <w:proofErr w:type="spellStart"/>
      <w:r>
        <w:rPr>
          <w:rFonts w:ascii="Times New Roman" w:hAnsi="Times New Roman" w:cs="Times New Roman"/>
          <w:bCs/>
          <w:lang w:val="en-US"/>
        </w:rPr>
        <w:t>diatur</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oleh</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prinsip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mengikatnya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kontrak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apa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implikasinya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terhadap</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hak</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kewajiban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masing-masing</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p</w:t>
      </w:r>
      <w:r w:rsidR="00730B46">
        <w:rPr>
          <w:rFonts w:ascii="Times New Roman" w:hAnsi="Times New Roman" w:cs="Times New Roman"/>
          <w:bCs/>
          <w:lang w:val="en-US"/>
        </w:rPr>
        <w:t>ihak</w:t>
      </w:r>
      <w:proofErr w:type="spellEnd"/>
      <w:r>
        <w:rPr>
          <w:rFonts w:ascii="Times New Roman" w:hAnsi="Times New Roman" w:cs="Times New Roman"/>
          <w:bCs/>
          <w:lang w:val="en-US"/>
        </w:rPr>
        <w:t>?</w:t>
      </w:r>
    </w:p>
    <w:p w14:paraId="3FB48FD9" w14:textId="77777777" w:rsidR="00274084" w:rsidRPr="00274084" w:rsidRDefault="00274084" w:rsidP="00274084">
      <w:pPr>
        <w:ind w:left="567"/>
        <w:jc w:val="both"/>
        <w:rPr>
          <w:rFonts w:ascii="Times New Roman" w:hAnsi="Times New Roman" w:cs="Times New Roman"/>
          <w:b/>
          <w:lang w:val="en-US"/>
        </w:rPr>
      </w:pPr>
    </w:p>
    <w:p w14:paraId="34A9D066" w14:textId="35105F90" w:rsidR="00DE60FD" w:rsidRPr="000C5C19" w:rsidRDefault="00424C06" w:rsidP="00394CB2">
      <w:pPr>
        <w:numPr>
          <w:ilvl w:val="0"/>
          <w:numId w:val="4"/>
        </w:numPr>
        <w:ind w:left="284" w:hanging="284"/>
        <w:rPr>
          <w:rFonts w:ascii="Times New Roman" w:hAnsi="Times New Roman" w:cs="Times New Roman"/>
          <w:b/>
        </w:rPr>
      </w:pPr>
      <w:r w:rsidRPr="00394CB2">
        <w:rPr>
          <w:rFonts w:ascii="Times New Roman" w:hAnsi="Times New Roman" w:cs="Times New Roman"/>
          <w:b/>
        </w:rPr>
        <w:t>METODE</w:t>
      </w:r>
      <w:r w:rsidR="001D344B">
        <w:rPr>
          <w:rFonts w:ascii="Times New Roman" w:hAnsi="Times New Roman" w:cs="Times New Roman"/>
          <w:b/>
          <w:lang w:val="en-US"/>
        </w:rPr>
        <w:t xml:space="preserve"> PENELITIAN</w:t>
      </w:r>
    </w:p>
    <w:p w14:paraId="17A40386" w14:textId="77777777" w:rsidR="00730B46" w:rsidRDefault="00463C61" w:rsidP="00E35431">
      <w:pPr>
        <w:ind w:left="284" w:firstLine="709"/>
        <w:jc w:val="both"/>
        <w:rPr>
          <w:rFonts w:ascii="Times New Roman" w:hAnsi="Times New Roman" w:cs="Times New Roman"/>
          <w:lang w:val="en-US"/>
        </w:rPr>
      </w:pPr>
      <w:proofErr w:type="spellStart"/>
      <w:proofErr w:type="gram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sidR="00274084">
        <w:rPr>
          <w:rFonts w:ascii="Times New Roman" w:hAnsi="Times New Roman" w:cs="Times New Roman"/>
          <w:lang w:val="en-US"/>
        </w:rPr>
        <w:t>penelitian</w:t>
      </w:r>
      <w:proofErr w:type="spellEnd"/>
      <w:r w:rsidR="00274084">
        <w:rPr>
          <w:rFonts w:ascii="Times New Roman" w:hAnsi="Times New Roman" w:cs="Times New Roman"/>
          <w:lang w:val="en-US"/>
        </w:rPr>
        <w:t xml:space="preserve"> </w:t>
      </w:r>
      <w:proofErr w:type="spellStart"/>
      <w:r w:rsidR="00274084">
        <w:rPr>
          <w:rFonts w:ascii="Times New Roman" w:hAnsi="Times New Roman" w:cs="Times New Roman"/>
          <w:lang w:val="en-US"/>
        </w:rPr>
        <w:t>secara</w:t>
      </w:r>
      <w:proofErr w:type="spellEnd"/>
      <w:r w:rsidR="00274084">
        <w:rPr>
          <w:rFonts w:ascii="Times New Roman" w:hAnsi="Times New Roman" w:cs="Times New Roman"/>
          <w:lang w:val="en-US"/>
        </w:rPr>
        <w:t xml:space="preserve"> </w:t>
      </w:r>
      <w:proofErr w:type="spellStart"/>
      <w:r w:rsidR="00274084">
        <w:rPr>
          <w:rFonts w:ascii="Times New Roman" w:hAnsi="Times New Roman" w:cs="Times New Roman"/>
          <w:lang w:val="en-US"/>
        </w:rPr>
        <w:t>yuridis</w:t>
      </w:r>
      <w:proofErr w:type="spellEnd"/>
      <w:r w:rsidR="00274084">
        <w:rPr>
          <w:rFonts w:ascii="Times New Roman" w:hAnsi="Times New Roman" w:cs="Times New Roman"/>
          <w:lang w:val="en-US"/>
        </w:rPr>
        <w:t xml:space="preserve"> </w:t>
      </w:r>
      <w:proofErr w:type="spellStart"/>
      <w:r w:rsidR="00274084">
        <w:rPr>
          <w:rFonts w:ascii="Times New Roman" w:hAnsi="Times New Roman" w:cs="Times New Roman"/>
          <w:lang w:val="en-US"/>
        </w:rPr>
        <w:t>sosio</w:t>
      </w:r>
      <w:r>
        <w:rPr>
          <w:rFonts w:ascii="Times New Roman" w:hAnsi="Times New Roman" w:cs="Times New Roman"/>
          <w:lang w:val="en-US"/>
        </w:rPr>
        <w:t>logis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w:t>
      </w:r>
      <w:r w:rsidR="00AB0558" w:rsidRPr="00AB0558">
        <w:rPr>
          <w:rFonts w:ascii="Times New Roman" w:hAnsi="Times New Roman" w:cs="Times New Roman"/>
          <w:lang w:val="en-US"/>
        </w:rPr>
        <w:t>endekatan</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ini</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memberikan</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penekanan</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pada</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kajian</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interaksi</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dan</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dinamika</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sosial</w:t>
      </w:r>
      <w:proofErr w:type="spellEnd"/>
      <w:r w:rsidR="00AB0558" w:rsidRPr="00AB0558">
        <w:rPr>
          <w:rFonts w:ascii="Times New Roman" w:hAnsi="Times New Roman" w:cs="Times New Roman"/>
          <w:lang w:val="en-US"/>
        </w:rPr>
        <w:t xml:space="preserve"> yang </w:t>
      </w:r>
      <w:proofErr w:type="spellStart"/>
      <w:r w:rsidR="00AB0558" w:rsidRPr="00AB0558">
        <w:rPr>
          <w:rFonts w:ascii="Times New Roman" w:hAnsi="Times New Roman" w:cs="Times New Roman"/>
          <w:lang w:val="en-US"/>
        </w:rPr>
        <w:t>melibatkan</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aspek-aspek</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hukum</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dalam</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konteks</w:t>
      </w:r>
      <w:proofErr w:type="spellEnd"/>
      <w:r w:rsidR="00AB0558" w:rsidRPr="00AB0558">
        <w:rPr>
          <w:rFonts w:ascii="Times New Roman" w:hAnsi="Times New Roman" w:cs="Times New Roman"/>
          <w:lang w:val="en-US"/>
        </w:rPr>
        <w:t xml:space="preserve"> </w:t>
      </w:r>
      <w:proofErr w:type="spellStart"/>
      <w:r w:rsidR="00AB0558" w:rsidRPr="00AB0558">
        <w:rPr>
          <w:rFonts w:ascii="Times New Roman" w:hAnsi="Times New Roman" w:cs="Times New Roman"/>
          <w:lang w:val="en-US"/>
        </w:rPr>
        <w:t>permasalahan</w:t>
      </w:r>
      <w:proofErr w:type="spellEnd"/>
      <w:r w:rsidR="00AB0558" w:rsidRPr="00AB0558">
        <w:rPr>
          <w:rFonts w:ascii="Times New Roman" w:hAnsi="Times New Roman" w:cs="Times New Roman"/>
          <w:lang w:val="en-US"/>
        </w:rPr>
        <w:t xml:space="preserve"> yang </w:t>
      </w:r>
      <w:proofErr w:type="spellStart"/>
      <w:r w:rsidR="00AB0558" w:rsidRPr="00AB0558">
        <w:rPr>
          <w:rFonts w:ascii="Times New Roman" w:hAnsi="Times New Roman" w:cs="Times New Roman"/>
          <w:lang w:val="en-US"/>
        </w:rPr>
        <w:t>dihadapi</w:t>
      </w:r>
      <w:proofErr w:type="spellEnd"/>
      <w:r w:rsidR="00274084">
        <w:rPr>
          <w:rFonts w:ascii="Times New Roman" w:hAnsi="Times New Roman" w:cs="Times New Roman"/>
          <w:lang w:val="en-US"/>
        </w:rPr>
        <w:t xml:space="preserve"> (</w:t>
      </w:r>
      <w:proofErr w:type="spellStart"/>
      <w:r w:rsidR="00274084">
        <w:rPr>
          <w:rFonts w:ascii="Times New Roman" w:hAnsi="Times New Roman" w:cs="Times New Roman"/>
          <w:lang w:val="en-US"/>
        </w:rPr>
        <w:t>Soekanto</w:t>
      </w:r>
      <w:proofErr w:type="spellEnd"/>
      <w:r w:rsidR="00274084">
        <w:rPr>
          <w:rFonts w:ascii="Times New Roman" w:hAnsi="Times New Roman" w:cs="Times New Roman"/>
          <w:lang w:val="en-US"/>
        </w:rPr>
        <w:t>, 2005).</w:t>
      </w:r>
      <w:proofErr w:type="gramEnd"/>
      <w:r w:rsidR="00AB0558" w:rsidRPr="00AB0558">
        <w:rPr>
          <w:rFonts w:ascii="Times New Roman" w:hAnsi="Times New Roman" w:cs="Times New Roman"/>
          <w:lang w:val="en-US"/>
        </w:rPr>
        <w:t xml:space="preserve"> </w:t>
      </w:r>
      <w:proofErr w:type="spellStart"/>
      <w:proofErr w:type="gramStart"/>
      <w:r>
        <w:rPr>
          <w:rFonts w:ascii="Times New Roman" w:hAnsi="Times New Roman" w:cs="Times New Roman"/>
          <w:lang w:val="en-US"/>
        </w:rPr>
        <w:t>Menggunakan</w:t>
      </w:r>
      <w:proofErr w:type="spellEnd"/>
      <w:r>
        <w:rPr>
          <w:rFonts w:ascii="Times New Roman" w:hAnsi="Times New Roman" w:cs="Times New Roman"/>
          <w:lang w:val="en-US"/>
        </w:rPr>
        <w:t xml:space="preserve"> </w:t>
      </w:r>
      <w:r w:rsidR="000C5C19">
        <w:rPr>
          <w:rFonts w:ascii="Times New Roman" w:hAnsi="Times New Roman" w:cs="Times New Roman"/>
          <w:lang w:val="en-US"/>
        </w:rPr>
        <w:t xml:space="preserve">Data primer </w:t>
      </w:r>
      <w:proofErr w:type="spellStart"/>
      <w:r w:rsidR="000C5C19">
        <w:rPr>
          <w:rFonts w:ascii="Times New Roman" w:hAnsi="Times New Roman" w:cs="Times New Roman"/>
          <w:lang w:val="en-US"/>
        </w:rPr>
        <w:t>merujuk</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pada</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informasi</w:t>
      </w:r>
      <w:proofErr w:type="spellEnd"/>
      <w:r w:rsidR="000C5C19">
        <w:rPr>
          <w:rFonts w:ascii="Times New Roman" w:hAnsi="Times New Roman" w:cs="Times New Roman"/>
          <w:lang w:val="en-US"/>
        </w:rPr>
        <w:t xml:space="preserve"> yang </w:t>
      </w:r>
      <w:proofErr w:type="spellStart"/>
      <w:r w:rsidR="000C5C19">
        <w:rPr>
          <w:rFonts w:ascii="Times New Roman" w:hAnsi="Times New Roman" w:cs="Times New Roman"/>
          <w:lang w:val="en-US"/>
        </w:rPr>
        <w:t>diperol</w:t>
      </w:r>
      <w:r w:rsidR="00730B46">
        <w:rPr>
          <w:rFonts w:ascii="Times New Roman" w:hAnsi="Times New Roman" w:cs="Times New Roman"/>
          <w:lang w:val="en-US"/>
        </w:rPr>
        <w:t>eh</w:t>
      </w:r>
      <w:proofErr w:type="spellEnd"/>
      <w:r w:rsidR="00730B46">
        <w:rPr>
          <w:rFonts w:ascii="Times New Roman" w:hAnsi="Times New Roman" w:cs="Times New Roman"/>
          <w:lang w:val="en-US"/>
        </w:rPr>
        <w:t xml:space="preserve"> </w:t>
      </w:r>
      <w:proofErr w:type="spellStart"/>
      <w:r w:rsidR="00730B46">
        <w:rPr>
          <w:rFonts w:ascii="Times New Roman" w:hAnsi="Times New Roman" w:cs="Times New Roman"/>
          <w:lang w:val="en-US"/>
        </w:rPr>
        <w:t>langsung</w:t>
      </w:r>
      <w:proofErr w:type="spellEnd"/>
      <w:r w:rsidR="00730B46">
        <w:rPr>
          <w:rFonts w:ascii="Times New Roman" w:hAnsi="Times New Roman" w:cs="Times New Roman"/>
          <w:lang w:val="en-US"/>
        </w:rPr>
        <w:t xml:space="preserve"> </w:t>
      </w:r>
      <w:proofErr w:type="spellStart"/>
      <w:r w:rsidR="00730B46">
        <w:rPr>
          <w:rFonts w:ascii="Times New Roman" w:hAnsi="Times New Roman" w:cs="Times New Roman"/>
          <w:lang w:val="en-US"/>
        </w:rPr>
        <w:t>dari</w:t>
      </w:r>
      <w:proofErr w:type="spellEnd"/>
      <w:r w:rsidR="00730B46">
        <w:rPr>
          <w:rFonts w:ascii="Times New Roman" w:hAnsi="Times New Roman" w:cs="Times New Roman"/>
          <w:lang w:val="en-US"/>
        </w:rPr>
        <w:t xml:space="preserve"> </w:t>
      </w:r>
      <w:proofErr w:type="spellStart"/>
      <w:r w:rsidR="00730B46">
        <w:rPr>
          <w:rFonts w:ascii="Times New Roman" w:hAnsi="Times New Roman" w:cs="Times New Roman"/>
          <w:lang w:val="en-US"/>
        </w:rPr>
        <w:t>sumber</w:t>
      </w:r>
      <w:proofErr w:type="spellEnd"/>
      <w:r w:rsidR="00730B46">
        <w:rPr>
          <w:rFonts w:ascii="Times New Roman" w:hAnsi="Times New Roman" w:cs="Times New Roman"/>
          <w:lang w:val="en-US"/>
        </w:rPr>
        <w:t xml:space="preserve"> </w:t>
      </w:r>
      <w:proofErr w:type="spellStart"/>
      <w:r w:rsidR="00730B46">
        <w:rPr>
          <w:rFonts w:ascii="Times New Roman" w:hAnsi="Times New Roman" w:cs="Times New Roman"/>
          <w:lang w:val="en-US"/>
        </w:rPr>
        <w:t>aslinya</w:t>
      </w:r>
      <w:proofErr w:type="spellEnd"/>
      <w:r w:rsidR="00730B46">
        <w:rPr>
          <w:rFonts w:ascii="Times New Roman" w:hAnsi="Times New Roman" w:cs="Times New Roman"/>
          <w:lang w:val="en-US"/>
        </w:rPr>
        <w:t xml:space="preserve"> </w:t>
      </w:r>
      <w:r w:rsidR="00730B46">
        <w:rPr>
          <w:rFonts w:ascii="Times New Roman" w:hAnsi="Times New Roman" w:cs="Times New Roman"/>
          <w:lang w:val="en-US"/>
        </w:rPr>
        <w:t>(</w:t>
      </w:r>
      <w:proofErr w:type="spellStart"/>
      <w:r w:rsidR="00730B46">
        <w:rPr>
          <w:rFonts w:ascii="Times New Roman" w:hAnsi="Times New Roman" w:cs="Times New Roman"/>
          <w:lang w:val="en-US"/>
        </w:rPr>
        <w:t>Maiyestati</w:t>
      </w:r>
      <w:proofErr w:type="spellEnd"/>
      <w:r w:rsidR="00730B46">
        <w:rPr>
          <w:rFonts w:ascii="Times New Roman" w:hAnsi="Times New Roman" w:cs="Times New Roman"/>
          <w:lang w:val="en-US"/>
        </w:rPr>
        <w:t>, 2003)</w:t>
      </w:r>
      <w:r w:rsidR="00730B46">
        <w:rPr>
          <w:rFonts w:ascii="Times New Roman" w:hAnsi="Times New Roman" w:cs="Times New Roman"/>
          <w:lang w:val="en-US"/>
        </w:rPr>
        <w:t>.</w:t>
      </w:r>
      <w:proofErr w:type="gramEnd"/>
      <w:r w:rsidR="000C5C19">
        <w:rPr>
          <w:rFonts w:ascii="Times New Roman" w:hAnsi="Times New Roman" w:cs="Times New Roman"/>
          <w:lang w:val="en-US"/>
        </w:rPr>
        <w:t xml:space="preserve"> </w:t>
      </w:r>
      <w:proofErr w:type="gramStart"/>
      <w:r>
        <w:rPr>
          <w:rFonts w:ascii="Times New Roman" w:hAnsi="Times New Roman" w:cs="Times New Roman"/>
          <w:lang w:val="en-US"/>
        </w:rPr>
        <w:t>D</w:t>
      </w:r>
      <w:r w:rsidR="000C5C19">
        <w:rPr>
          <w:rFonts w:ascii="Times New Roman" w:hAnsi="Times New Roman" w:cs="Times New Roman"/>
          <w:lang w:val="en-US"/>
        </w:rPr>
        <w:t xml:space="preserve">ata primer </w:t>
      </w:r>
      <w:proofErr w:type="spellStart"/>
      <w:r w:rsidR="000C5C19">
        <w:rPr>
          <w:rFonts w:ascii="Times New Roman" w:hAnsi="Times New Roman" w:cs="Times New Roman"/>
          <w:lang w:val="en-US"/>
        </w:rPr>
        <w:t>diperoleh</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melalui</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wawancara</w:t>
      </w:r>
      <w:proofErr w:type="spellEnd"/>
      <w:r w:rsidR="000C5C19">
        <w:rPr>
          <w:rFonts w:ascii="Times New Roman" w:hAnsi="Times New Roman" w:cs="Times New Roman"/>
          <w:lang w:val="en-US"/>
        </w:rPr>
        <w:t xml:space="preserve"> </w:t>
      </w:r>
      <w:r w:rsidR="000C5C19">
        <w:rPr>
          <w:rFonts w:ascii="Times New Roman" w:hAnsi="Times New Roman" w:cs="Times New Roman"/>
          <w:i/>
          <w:iCs/>
          <w:lang w:val="en-US"/>
        </w:rPr>
        <w:t>in-dept</w:t>
      </w:r>
      <w:r>
        <w:rPr>
          <w:rFonts w:ascii="Times New Roman" w:hAnsi="Times New Roman" w:cs="Times New Roman"/>
          <w:i/>
          <w:iCs/>
          <w:lang w:val="en-US"/>
        </w:rPr>
        <w:t>h</w:t>
      </w:r>
      <w:r w:rsidR="000C5C19">
        <w:rPr>
          <w:rFonts w:ascii="Times New Roman" w:hAnsi="Times New Roman" w:cs="Times New Roman"/>
          <w:i/>
          <w:iCs/>
          <w:lang w:val="en-US"/>
        </w:rPr>
        <w:t xml:space="preserve"> interview</w:t>
      </w:r>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secara</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mendalam</w:t>
      </w:r>
      <w:proofErr w:type="spellEnd"/>
      <w:r w:rsidR="000C5C19">
        <w:rPr>
          <w:rFonts w:ascii="Times New Roman" w:hAnsi="Times New Roman" w:cs="Times New Roman"/>
          <w:lang w:val="en-US"/>
        </w:rPr>
        <w:t xml:space="preserve"> yang </w:t>
      </w:r>
      <w:proofErr w:type="spellStart"/>
      <w:r w:rsidR="000C5C19">
        <w:rPr>
          <w:rFonts w:ascii="Times New Roman" w:hAnsi="Times New Roman" w:cs="Times New Roman"/>
          <w:lang w:val="en-US"/>
        </w:rPr>
        <w:t>mirip</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dengan</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percakapan</w:t>
      </w:r>
      <w:proofErr w:type="spellEnd"/>
      <w:r w:rsidR="000C5C19">
        <w:rPr>
          <w:rFonts w:ascii="Times New Roman" w:hAnsi="Times New Roman" w:cs="Times New Roman"/>
          <w:lang w:val="en-US"/>
        </w:rPr>
        <w:t xml:space="preserve"> </w:t>
      </w:r>
      <w:proofErr w:type="spellStart"/>
      <w:r w:rsidR="000C5C19">
        <w:rPr>
          <w:rFonts w:ascii="Times New Roman" w:hAnsi="Times New Roman" w:cs="Times New Roman"/>
          <w:lang w:val="en-US"/>
        </w:rPr>
        <w:t>infor</w:t>
      </w:r>
      <w:proofErr w:type="spellEnd"/>
      <w:r w:rsidR="00274084">
        <w:rPr>
          <w:rFonts w:ascii="Times New Roman" w:hAnsi="Times New Roman" w:cs="Times New Roman"/>
          <w:lang w:val="en-US"/>
        </w:rPr>
        <w:t xml:space="preserve"> (</w:t>
      </w:r>
      <w:proofErr w:type="spellStart"/>
      <w:r w:rsidR="00274084">
        <w:rPr>
          <w:rFonts w:ascii="Times New Roman" w:hAnsi="Times New Roman" w:cs="Times New Roman"/>
          <w:lang w:val="en-US"/>
        </w:rPr>
        <w:t>Maiyestati</w:t>
      </w:r>
      <w:proofErr w:type="spellEnd"/>
      <w:r w:rsidR="00274084">
        <w:rPr>
          <w:rFonts w:ascii="Times New Roman" w:hAnsi="Times New Roman" w:cs="Times New Roman"/>
          <w:lang w:val="en-US"/>
        </w:rPr>
        <w:t>, 2003)</w:t>
      </w:r>
      <w:r w:rsidR="00E35431">
        <w:rPr>
          <w:rFonts w:ascii="Times New Roman" w:hAnsi="Times New Roman" w:cs="Times New Roman"/>
          <w:lang w:val="en-US"/>
        </w:rPr>
        <w:t>.</w:t>
      </w:r>
      <w:proofErr w:type="gramEnd"/>
      <w:r w:rsidR="00274084">
        <w:rPr>
          <w:rFonts w:ascii="Times New Roman" w:hAnsi="Times New Roman" w:cs="Times New Roman"/>
          <w:lang w:val="en-US"/>
        </w:rPr>
        <w:t xml:space="preserve"> </w:t>
      </w:r>
      <w:proofErr w:type="gramStart"/>
      <w:r w:rsidR="00CE0CC4" w:rsidRPr="00CE0CC4">
        <w:rPr>
          <w:rFonts w:ascii="Times New Roman" w:hAnsi="Times New Roman" w:cs="Times New Roman"/>
          <w:lang w:val="en-US"/>
        </w:rPr>
        <w:t xml:space="preserve">Proses editing </w:t>
      </w:r>
      <w:proofErr w:type="spellStart"/>
      <w:r w:rsidR="00CE0CC4" w:rsidRPr="00CE0CC4">
        <w:rPr>
          <w:rFonts w:ascii="Times New Roman" w:hAnsi="Times New Roman" w:cs="Times New Roman"/>
          <w:lang w:val="en-US"/>
        </w:rPr>
        <w:t>dilakukan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dengan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maksud</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untuk</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menghindari</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inklusi</w:t>
      </w:r>
      <w:proofErr w:type="spellEnd"/>
      <w:r w:rsidR="00CE0CC4" w:rsidRPr="00CE0CC4">
        <w:rPr>
          <w:rFonts w:ascii="Times New Roman" w:hAnsi="Times New Roman" w:cs="Times New Roman"/>
          <w:lang w:val="en-US"/>
        </w:rPr>
        <w:t xml:space="preserve"> data yang </w:t>
      </w:r>
      <w:proofErr w:type="spellStart"/>
      <w:r w:rsidR="00CE0CC4" w:rsidRPr="00CE0CC4">
        <w:rPr>
          <w:rFonts w:ascii="Times New Roman" w:hAnsi="Times New Roman" w:cs="Times New Roman"/>
          <w:lang w:val="en-US"/>
        </w:rPr>
        <w:t>tidak</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relevan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tidak</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akurat</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atau</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keliru</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sehingga</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dapat</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memunculkan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keraguan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dalam</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analisis</w:t>
      </w:r>
      <w:proofErr w:type="spellEnd"/>
      <w:r w:rsidR="00CE0CC4" w:rsidRPr="00CE0CC4">
        <w:rPr>
          <w:rFonts w:ascii="Times New Roman" w:hAnsi="Times New Roman" w:cs="Times New Roman"/>
          <w:lang w:val="en-US"/>
        </w:rPr>
        <w:t>.</w:t>
      </w:r>
      <w:proofErr w:type="gramEnd"/>
      <w:r w:rsidR="00E35431">
        <w:rPr>
          <w:rFonts w:ascii="Times New Roman" w:hAnsi="Times New Roman" w:cs="Times New Roman"/>
          <w:lang w:val="en-US"/>
        </w:rPr>
        <w:t xml:space="preserve"> </w:t>
      </w:r>
      <w:proofErr w:type="spellStart"/>
      <w:r w:rsidR="00E35431">
        <w:rPr>
          <w:rFonts w:ascii="Times New Roman" w:hAnsi="Times New Roman" w:cs="Times New Roman"/>
          <w:lang w:val="en-US"/>
        </w:rPr>
        <w:t>H</w:t>
      </w:r>
      <w:r w:rsidR="00CE0CC4" w:rsidRPr="00CE0CC4">
        <w:rPr>
          <w:rFonts w:ascii="Times New Roman" w:hAnsi="Times New Roman" w:cs="Times New Roman"/>
          <w:lang w:val="en-US"/>
        </w:rPr>
        <w:t>asil</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analisis</w:t>
      </w:r>
      <w:proofErr w:type="spellEnd"/>
      <w:r w:rsidR="00CE0CC4" w:rsidRPr="00CE0CC4">
        <w:rPr>
          <w:rFonts w:ascii="Times New Roman" w:hAnsi="Times New Roman" w:cs="Times New Roman"/>
          <w:lang w:val="en-US"/>
        </w:rPr>
        <w:t xml:space="preserve"> data </w:t>
      </w:r>
      <w:proofErr w:type="spellStart"/>
      <w:proofErr w:type="gramStart"/>
      <w:r w:rsidR="00CE0CC4" w:rsidRPr="00CE0CC4">
        <w:rPr>
          <w:rFonts w:ascii="Times New Roman" w:hAnsi="Times New Roman" w:cs="Times New Roman"/>
          <w:lang w:val="en-US"/>
        </w:rPr>
        <w:t>akan</w:t>
      </w:r>
      <w:proofErr w:type="spellEnd"/>
      <w:proofErr w:type="gram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disajikan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secara</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deskriptif</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kualitatif</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ini</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mengacu</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pada</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cara</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berpikir</w:t>
      </w:r>
      <w:proofErr w:type="spellEnd"/>
      <w:r w:rsidR="00CE0CC4" w:rsidRPr="00CE0CC4">
        <w:rPr>
          <w:rFonts w:ascii="Times New Roman" w:hAnsi="Times New Roman" w:cs="Times New Roman"/>
          <w:lang w:val="en-US"/>
        </w:rPr>
        <w:t xml:space="preserve"> yang </w:t>
      </w:r>
      <w:proofErr w:type="spellStart"/>
      <w:r w:rsidR="00CE0CC4" w:rsidRPr="00CE0CC4">
        <w:rPr>
          <w:rFonts w:ascii="Times New Roman" w:hAnsi="Times New Roman" w:cs="Times New Roman"/>
          <w:lang w:val="en-US"/>
        </w:rPr>
        <w:t>mengekstraksi</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kesimpulan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dari</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pernyataan</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atau</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dalil</w:t>
      </w:r>
      <w:proofErr w:type="spellEnd"/>
      <w:r w:rsidR="00CE0CC4" w:rsidRPr="00CE0CC4">
        <w:rPr>
          <w:rFonts w:ascii="Times New Roman" w:hAnsi="Times New Roman" w:cs="Times New Roman"/>
          <w:lang w:val="en-US"/>
        </w:rPr>
        <w:t xml:space="preserve"> yang </w:t>
      </w:r>
      <w:proofErr w:type="spellStart"/>
      <w:r w:rsidR="00CE0CC4" w:rsidRPr="00CE0CC4">
        <w:rPr>
          <w:rFonts w:ascii="Times New Roman" w:hAnsi="Times New Roman" w:cs="Times New Roman"/>
          <w:lang w:val="en-US"/>
        </w:rPr>
        <w:t>bersifat</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umum</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menuju</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pernyataan</w:t>
      </w:r>
      <w:proofErr w:type="spellEnd"/>
      <w:r w:rsidR="00CE0CC4" w:rsidRPr="00CE0CC4">
        <w:rPr>
          <w:rFonts w:ascii="Times New Roman" w:hAnsi="Times New Roman" w:cs="Times New Roman"/>
          <w:lang w:val="en-US"/>
        </w:rPr>
        <w:t xml:space="preserve"> yang </w:t>
      </w:r>
      <w:proofErr w:type="spellStart"/>
      <w:r w:rsidR="00CE0CC4" w:rsidRPr="00CE0CC4">
        <w:rPr>
          <w:rFonts w:ascii="Times New Roman" w:hAnsi="Times New Roman" w:cs="Times New Roman"/>
          <w:lang w:val="en-US"/>
        </w:rPr>
        <w:t>bersifat</w:t>
      </w:r>
      <w:proofErr w:type="spellEnd"/>
      <w:r w:rsidR="00CE0CC4" w:rsidRPr="00CE0CC4">
        <w:rPr>
          <w:rFonts w:ascii="Times New Roman" w:hAnsi="Times New Roman" w:cs="Times New Roman"/>
          <w:lang w:val="en-US"/>
        </w:rPr>
        <w:t xml:space="preserve"> </w:t>
      </w:r>
      <w:proofErr w:type="spellStart"/>
      <w:r w:rsidR="00CE0CC4" w:rsidRPr="00CE0CC4">
        <w:rPr>
          <w:rFonts w:ascii="Times New Roman" w:hAnsi="Times New Roman" w:cs="Times New Roman"/>
          <w:lang w:val="en-US"/>
        </w:rPr>
        <w:t>khusus</w:t>
      </w:r>
      <w:proofErr w:type="spellEnd"/>
      <w:r w:rsidR="00730B46">
        <w:rPr>
          <w:rFonts w:ascii="Times New Roman" w:hAnsi="Times New Roman" w:cs="Times New Roman"/>
          <w:lang w:val="en-US"/>
        </w:rPr>
        <w:t xml:space="preserve"> (</w:t>
      </w:r>
      <w:proofErr w:type="spellStart"/>
      <w:r w:rsidR="00730B46">
        <w:rPr>
          <w:rFonts w:ascii="Times New Roman" w:hAnsi="Times New Roman" w:cs="Times New Roman"/>
          <w:lang w:val="en-US"/>
        </w:rPr>
        <w:t>Muhaimin</w:t>
      </w:r>
      <w:proofErr w:type="spellEnd"/>
      <w:r w:rsidR="00730B46">
        <w:rPr>
          <w:rFonts w:ascii="Times New Roman" w:hAnsi="Times New Roman" w:cs="Times New Roman"/>
          <w:lang w:val="en-US"/>
        </w:rPr>
        <w:t>, 2020).</w:t>
      </w:r>
    </w:p>
    <w:p w14:paraId="0A1C5CF6" w14:textId="77777777" w:rsidR="00E35431" w:rsidRDefault="00E35431" w:rsidP="0046143C">
      <w:pPr>
        <w:jc w:val="both"/>
        <w:rPr>
          <w:rFonts w:ascii="Times New Roman" w:hAnsi="Times New Roman" w:cs="Times New Roman"/>
          <w:lang w:val="en-US"/>
        </w:rPr>
      </w:pPr>
      <w:bookmarkStart w:id="2" w:name="_obirqh89znnw" w:colFirst="0" w:colLast="0"/>
      <w:bookmarkEnd w:id="2"/>
    </w:p>
    <w:p w14:paraId="12E5375E" w14:textId="77777777" w:rsidR="0046143C" w:rsidRDefault="0046143C" w:rsidP="0046143C">
      <w:pPr>
        <w:jc w:val="both"/>
        <w:rPr>
          <w:rFonts w:ascii="Times New Roman" w:hAnsi="Times New Roman" w:cs="Times New Roman"/>
          <w:lang w:val="en-US"/>
        </w:rPr>
      </w:pPr>
    </w:p>
    <w:p w14:paraId="7E89D601" w14:textId="77777777" w:rsidR="0046143C" w:rsidRDefault="0046143C" w:rsidP="0046143C">
      <w:pPr>
        <w:jc w:val="both"/>
        <w:rPr>
          <w:rFonts w:ascii="Times New Roman" w:hAnsi="Times New Roman" w:cs="Times New Roman"/>
          <w:lang w:val="en-US"/>
        </w:rPr>
      </w:pPr>
    </w:p>
    <w:p w14:paraId="08E3E1CC" w14:textId="77777777" w:rsidR="0046143C" w:rsidRPr="00CE0CC4" w:rsidRDefault="0046143C" w:rsidP="0046143C">
      <w:pPr>
        <w:jc w:val="both"/>
        <w:rPr>
          <w:rFonts w:ascii="Times New Roman" w:hAnsi="Times New Roman" w:cs="Times New Roman"/>
          <w:lang w:val="en-US"/>
        </w:rPr>
      </w:pPr>
    </w:p>
    <w:p w14:paraId="3450B63B" w14:textId="77777777" w:rsidR="00D94020" w:rsidRDefault="00424C06" w:rsidP="00D94020">
      <w:pPr>
        <w:pStyle w:val="Heading2"/>
        <w:keepNext w:val="0"/>
        <w:keepLines w:val="0"/>
        <w:numPr>
          <w:ilvl w:val="0"/>
          <w:numId w:val="4"/>
        </w:numPr>
        <w:spacing w:before="0" w:after="0"/>
        <w:ind w:left="426" w:hanging="426"/>
        <w:rPr>
          <w:rFonts w:ascii="Times New Roman" w:eastAsia="SimSun" w:hAnsi="Times New Roman" w:cs="Times New Roman"/>
          <w:b/>
          <w:sz w:val="22"/>
          <w:szCs w:val="22"/>
          <w:lang w:eastAsia="zh-CN"/>
        </w:rPr>
      </w:pPr>
      <w:r w:rsidRPr="00ED5E70">
        <w:rPr>
          <w:rFonts w:ascii="Times New Roman" w:hAnsi="Times New Roman" w:cs="Times New Roman"/>
          <w:b/>
          <w:sz w:val="22"/>
          <w:szCs w:val="22"/>
        </w:rPr>
        <w:lastRenderedPageBreak/>
        <w:t xml:space="preserve">HASIL </w:t>
      </w:r>
      <w:r w:rsidR="001D344B">
        <w:rPr>
          <w:rFonts w:ascii="Times New Roman" w:hAnsi="Times New Roman" w:cs="Times New Roman"/>
          <w:b/>
          <w:sz w:val="22"/>
          <w:szCs w:val="22"/>
          <w:lang w:val="en-US"/>
        </w:rPr>
        <w:t xml:space="preserve">PENELITIAN </w:t>
      </w:r>
      <w:r w:rsidRPr="00ED5E70">
        <w:rPr>
          <w:rFonts w:ascii="Times New Roman" w:hAnsi="Times New Roman" w:cs="Times New Roman"/>
          <w:b/>
          <w:sz w:val="22"/>
          <w:szCs w:val="22"/>
        </w:rPr>
        <w:t>DAN PEMBAHASAN</w:t>
      </w:r>
    </w:p>
    <w:p w14:paraId="2F39EB05" w14:textId="1BDD43AF" w:rsidR="00DE60FD" w:rsidRPr="00871A78" w:rsidRDefault="00D94020" w:rsidP="00917B19">
      <w:pPr>
        <w:pStyle w:val="ListParagraph"/>
        <w:numPr>
          <w:ilvl w:val="0"/>
          <w:numId w:val="11"/>
        </w:numPr>
        <w:ind w:left="709" w:hanging="283"/>
        <w:jc w:val="both"/>
        <w:rPr>
          <w:rFonts w:ascii="Times New Roman" w:hAnsi="Times New Roman" w:cs="Times New Roman"/>
          <w:b/>
          <w:bCs/>
        </w:rPr>
      </w:pPr>
      <w:r w:rsidRPr="00871A78">
        <w:rPr>
          <w:rFonts w:ascii="Times New Roman" w:hAnsi="Times New Roman" w:cs="Times New Roman"/>
          <w:b/>
          <w:bCs/>
        </w:rPr>
        <w:t>Kekuatan</w:t>
      </w:r>
      <w:r w:rsidR="00424C06" w:rsidRPr="00871A78">
        <w:rPr>
          <w:rFonts w:ascii="Times New Roman" w:hAnsi="Times New Roman" w:cs="Times New Roman"/>
          <w:b/>
          <w:bCs/>
        </w:rPr>
        <w:t xml:space="preserve"> </w:t>
      </w:r>
      <w:r w:rsidRPr="00871A78">
        <w:rPr>
          <w:rFonts w:ascii="Times New Roman" w:hAnsi="Times New Roman" w:cs="Times New Roman"/>
          <w:b/>
          <w:bCs/>
        </w:rPr>
        <w:t xml:space="preserve">Mengikatnya </w:t>
      </w:r>
      <w:r w:rsidR="0046143C">
        <w:rPr>
          <w:rFonts w:ascii="Times New Roman" w:hAnsi="Times New Roman" w:cs="Times New Roman"/>
          <w:b/>
          <w:bCs/>
        </w:rPr>
        <w:t xml:space="preserve">Kontrak </w:t>
      </w:r>
      <w:r w:rsidR="0046143C">
        <w:rPr>
          <w:rFonts w:ascii="Times New Roman" w:hAnsi="Times New Roman" w:cs="Times New Roman"/>
          <w:b/>
          <w:bCs/>
          <w:lang w:val="en-US"/>
        </w:rPr>
        <w:t>u</w:t>
      </w:r>
      <w:r w:rsidR="0046143C" w:rsidRPr="00871A78">
        <w:rPr>
          <w:rFonts w:ascii="Times New Roman" w:hAnsi="Times New Roman" w:cs="Times New Roman"/>
          <w:b/>
          <w:bCs/>
        </w:rPr>
        <w:t>ntuk Menentukan Tanggung Jawab Huk</w:t>
      </w:r>
      <w:r w:rsidR="0046143C">
        <w:rPr>
          <w:rFonts w:ascii="Times New Roman" w:hAnsi="Times New Roman" w:cs="Times New Roman"/>
          <w:b/>
          <w:bCs/>
        </w:rPr>
        <w:t xml:space="preserve">um Antara Dinas Pekerjaan Umum </w:t>
      </w:r>
      <w:r w:rsidR="0046143C">
        <w:rPr>
          <w:rFonts w:ascii="Times New Roman" w:hAnsi="Times New Roman" w:cs="Times New Roman"/>
          <w:b/>
          <w:bCs/>
          <w:lang w:val="en-US"/>
        </w:rPr>
        <w:t>d</w:t>
      </w:r>
      <w:r w:rsidR="0046143C" w:rsidRPr="00871A78">
        <w:rPr>
          <w:rFonts w:ascii="Times New Roman" w:hAnsi="Times New Roman" w:cs="Times New Roman"/>
          <w:b/>
          <w:bCs/>
        </w:rPr>
        <w:t xml:space="preserve">engan </w:t>
      </w:r>
      <w:r w:rsidRPr="00871A78">
        <w:rPr>
          <w:rFonts w:ascii="Times New Roman" w:hAnsi="Times New Roman" w:cs="Times New Roman"/>
          <w:b/>
          <w:bCs/>
        </w:rPr>
        <w:t>PT</w:t>
      </w:r>
      <w:r w:rsidR="0046143C" w:rsidRPr="00871A78">
        <w:rPr>
          <w:rFonts w:ascii="Times New Roman" w:hAnsi="Times New Roman" w:cs="Times New Roman"/>
          <w:b/>
          <w:bCs/>
        </w:rPr>
        <w:t xml:space="preserve">. </w:t>
      </w:r>
      <w:r w:rsidRPr="00871A78">
        <w:rPr>
          <w:rFonts w:ascii="Times New Roman" w:hAnsi="Times New Roman" w:cs="Times New Roman"/>
          <w:b/>
          <w:bCs/>
        </w:rPr>
        <w:t xml:space="preserve">Combina Costraco </w:t>
      </w:r>
      <w:r w:rsidR="0046143C">
        <w:rPr>
          <w:rFonts w:ascii="Times New Roman" w:hAnsi="Times New Roman" w:cs="Times New Roman"/>
          <w:b/>
          <w:bCs/>
          <w:lang w:val="en-US"/>
        </w:rPr>
        <w:t>d</w:t>
      </w:r>
      <w:r w:rsidR="0046143C" w:rsidRPr="00871A78">
        <w:rPr>
          <w:rFonts w:ascii="Times New Roman" w:hAnsi="Times New Roman" w:cs="Times New Roman"/>
          <w:b/>
          <w:bCs/>
        </w:rPr>
        <w:t>alam Sengketa Kelebihan Bayar</w:t>
      </w:r>
    </w:p>
    <w:p w14:paraId="293446AC" w14:textId="1B99105B" w:rsidR="00917B19" w:rsidRPr="000E3DC8" w:rsidRDefault="00917B19" w:rsidP="00917B19">
      <w:pPr>
        <w:pStyle w:val="ListParagraph"/>
        <w:ind w:left="709" w:firstLine="709"/>
        <w:jc w:val="both"/>
        <w:rPr>
          <w:rFonts w:ascii="Times New Roman" w:eastAsia="SimSun" w:hAnsi="Times New Roman" w:cs="Times New Roman"/>
          <w:lang w:val="en-US" w:eastAsia="zh-CN"/>
        </w:rPr>
      </w:pPr>
      <w:r w:rsidRPr="00917B19">
        <w:rPr>
          <w:rFonts w:ascii="Times New Roman" w:hAnsi="Times New Roman" w:cs="Times New Roman"/>
        </w:rPr>
        <w:t xml:space="preserve">Wawancara dengan Penasehat Hukum PT. Combina Costraco </w:t>
      </w:r>
      <w:proofErr w:type="spellStart"/>
      <w:r w:rsidR="00730B46">
        <w:rPr>
          <w:rFonts w:ascii="Times New Roman" w:hAnsi="Times New Roman" w:cs="Times New Roman"/>
          <w:lang w:val="en-US"/>
        </w:rPr>
        <w:t>Bapak</w:t>
      </w:r>
      <w:proofErr w:type="spellEnd"/>
      <w:r w:rsidR="00730B46">
        <w:rPr>
          <w:rFonts w:ascii="Times New Roman" w:hAnsi="Times New Roman" w:cs="Times New Roman"/>
          <w:lang w:val="en-US"/>
        </w:rPr>
        <w:t xml:space="preserve"> </w:t>
      </w:r>
      <w:proofErr w:type="spellStart"/>
      <w:r w:rsidR="00730B46">
        <w:rPr>
          <w:rFonts w:ascii="Times New Roman" w:hAnsi="Times New Roman" w:cs="Times New Roman"/>
          <w:lang w:val="en-US"/>
        </w:rPr>
        <w:t>Avisenna</w:t>
      </w:r>
      <w:proofErr w:type="spellEnd"/>
      <w:r w:rsidR="00730B46">
        <w:rPr>
          <w:rFonts w:ascii="Times New Roman" w:hAnsi="Times New Roman" w:cs="Times New Roman"/>
          <w:lang w:val="en-US"/>
        </w:rPr>
        <w:t xml:space="preserve">, </w:t>
      </w:r>
      <w:r w:rsidRPr="00917B19">
        <w:rPr>
          <w:rFonts w:ascii="Times New Roman" w:hAnsi="Times New Roman" w:cs="Times New Roman"/>
        </w:rPr>
        <w:t>mengungkapkan bahwa perusahaan ini telah menjalankan operasionalnya sesuai dengan ketentuan yang telah ditetapkan dalam kontrak kerjasama. Keberhasilan PT. CC dalam proyek tidak hanya dinilai dari kualitas pekerjaan yang dihasilkan, tetapi juga dari kepatuhan mereka terhadap setiap elemen yang tercantum dalam kontrak. Pernyataan ini didukung oleh adanya Berita Acara Serah Terima (PHO) dengan nomor 620/95/PPK-BM/DAK.R/DPUPR, yang menjadi bukti konkret bahwa PT. CC telah memenuhi dan menyelesaikan semua kewajiban serta tanggung jawab mereka sebagaimana yang telah disepakati dalam kontrak kerjasama.</w:t>
      </w:r>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Namun</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meskipun</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Kontrak</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telah</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berkahir</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Dinas</w:t>
      </w:r>
      <w:proofErr w:type="spellEnd"/>
      <w:r w:rsidR="000E3DC8">
        <w:rPr>
          <w:rFonts w:ascii="Times New Roman" w:hAnsi="Times New Roman" w:cs="Times New Roman"/>
          <w:lang w:val="en-US"/>
        </w:rPr>
        <w:t xml:space="preserve"> PU </w:t>
      </w:r>
      <w:proofErr w:type="spellStart"/>
      <w:r w:rsidR="000E3DC8">
        <w:rPr>
          <w:rFonts w:ascii="Times New Roman" w:hAnsi="Times New Roman" w:cs="Times New Roman"/>
          <w:lang w:val="en-US"/>
        </w:rPr>
        <w:t>tetap</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mengirim</w:t>
      </w:r>
      <w:proofErr w:type="spellEnd"/>
      <w:r w:rsidR="000E3DC8">
        <w:rPr>
          <w:rFonts w:ascii="Times New Roman" w:hAnsi="Times New Roman" w:cs="Times New Roman"/>
          <w:lang w:val="en-US"/>
        </w:rPr>
        <w:t xml:space="preserve"> </w:t>
      </w:r>
      <w:proofErr w:type="spellStart"/>
      <w:proofErr w:type="gramStart"/>
      <w:r w:rsidR="000E3DC8">
        <w:rPr>
          <w:rFonts w:ascii="Times New Roman" w:hAnsi="Times New Roman" w:cs="Times New Roman"/>
          <w:lang w:val="en-US"/>
        </w:rPr>
        <w:t>surat</w:t>
      </w:r>
      <w:proofErr w:type="spellEnd"/>
      <w:proofErr w:type="gramEnd"/>
      <w:r w:rsidR="000E3DC8">
        <w:rPr>
          <w:rFonts w:ascii="Times New Roman" w:hAnsi="Times New Roman" w:cs="Times New Roman"/>
          <w:lang w:val="en-US"/>
        </w:rPr>
        <w:t xml:space="preserve"> yang </w:t>
      </w:r>
      <w:proofErr w:type="spellStart"/>
      <w:r w:rsidR="000E3DC8">
        <w:rPr>
          <w:rFonts w:ascii="Times New Roman" w:hAnsi="Times New Roman" w:cs="Times New Roman"/>
          <w:lang w:val="en-US"/>
        </w:rPr>
        <w:t>menyatakan</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adanya</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kelebihan</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baar</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dan</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menuntut</w:t>
      </w:r>
      <w:proofErr w:type="spellEnd"/>
      <w:r w:rsidR="000E3DC8">
        <w:rPr>
          <w:rFonts w:ascii="Times New Roman" w:hAnsi="Times New Roman" w:cs="Times New Roman"/>
          <w:lang w:val="en-US"/>
        </w:rPr>
        <w:t xml:space="preserve"> </w:t>
      </w:r>
      <w:proofErr w:type="spellStart"/>
      <w:r w:rsidR="000E3DC8">
        <w:rPr>
          <w:rFonts w:ascii="Times New Roman" w:hAnsi="Times New Roman" w:cs="Times New Roman"/>
          <w:lang w:val="en-US"/>
        </w:rPr>
        <w:t>pengembalian</w:t>
      </w:r>
      <w:proofErr w:type="spellEnd"/>
      <w:r w:rsidR="000E3DC8">
        <w:rPr>
          <w:rFonts w:ascii="Times New Roman" w:hAnsi="Times New Roman" w:cs="Times New Roman"/>
          <w:lang w:val="en-US"/>
        </w:rPr>
        <w:t>.</w:t>
      </w:r>
    </w:p>
    <w:p w14:paraId="038F65BC" w14:textId="27E98D7D" w:rsidR="00871A78" w:rsidRPr="00917B19" w:rsidRDefault="00871A78" w:rsidP="00917B19">
      <w:pPr>
        <w:pStyle w:val="ListParagraph"/>
        <w:ind w:left="709" w:firstLine="709"/>
        <w:jc w:val="both"/>
        <w:rPr>
          <w:rFonts w:ascii="Times New Roman" w:hAnsi="Times New Roman" w:cs="Times New Roman"/>
        </w:rPr>
      </w:pPr>
      <w:r w:rsidRPr="00871A78">
        <w:rPr>
          <w:rFonts w:ascii="Times New Roman" w:hAnsi="Times New Roman" w:cs="Times New Roman"/>
        </w:rPr>
        <w:t xml:space="preserve">Konsep </w:t>
      </w:r>
      <w:r w:rsidRPr="00871A78">
        <w:rPr>
          <w:rFonts w:ascii="Times New Roman" w:hAnsi="Times New Roman" w:cs="Times New Roman"/>
          <w:i/>
          <w:iCs/>
        </w:rPr>
        <w:t>"Time is of the essence"</w:t>
      </w:r>
      <w:r w:rsidRPr="00871A78">
        <w:rPr>
          <w:rFonts w:ascii="Times New Roman" w:hAnsi="Times New Roman" w:cs="Times New Roman"/>
        </w:rPr>
        <w:t xml:space="preserve"> dalam teori kontrak menunjukkan pentingnya pelaksanaan kontrak sesuai dengan waktu yang ditetapkan. Kelebihan bayar harus mendapatkan penyelesaian yang jelas agar memberikan landasan hukum yang adil dan menentukan besarnya ganti rugi. Itikad baik sebagai landasan dalam kontrak dan laporan serah terima menjadi acuan, menunjukkan keterikatan pihak dalam menjalankan tanggung jawab hukum.</w:t>
      </w:r>
    </w:p>
    <w:p w14:paraId="7C6B2A38" w14:textId="77777777" w:rsidR="00917B19" w:rsidRDefault="00871A78" w:rsidP="00917B19">
      <w:pPr>
        <w:pStyle w:val="ListParagraph"/>
        <w:ind w:left="709" w:firstLine="709"/>
        <w:jc w:val="both"/>
        <w:rPr>
          <w:rFonts w:ascii="Times New Roman" w:eastAsia="SimSun" w:hAnsi="Times New Roman" w:cs="Times New Roman"/>
          <w:lang w:eastAsia="zh-CN"/>
        </w:rPr>
      </w:pPr>
      <w:r w:rsidRPr="00871A78">
        <w:rPr>
          <w:rFonts w:ascii="Times New Roman" w:hAnsi="Times New Roman" w:cs="Times New Roman"/>
        </w:rPr>
        <w:t>Berakhirnya kontrak menciptakan pemisahan hak dan kewajiban pihak terkait dengan kontrak, menegaskan bahwa setiap permasalahan pasca-kontrak menjadi tanggung jawab Dinas Pekerjaan Umum. Pembatalan laporan serah terima menjadi langkah penting untuk mengidentifikasi dan menyelesaikan permasalahan, menciptakan dasar kuat untuk evaluasi dan penyelesaian masalah.</w:t>
      </w:r>
    </w:p>
    <w:p w14:paraId="53E93044" w14:textId="40C2F32E" w:rsidR="00D94020" w:rsidRPr="00917B19" w:rsidRDefault="00917B19" w:rsidP="00917B19">
      <w:pPr>
        <w:pStyle w:val="ListParagraph"/>
        <w:ind w:left="709" w:firstLine="709"/>
        <w:jc w:val="both"/>
        <w:rPr>
          <w:rFonts w:ascii="Times New Roman" w:eastAsia="SimSun" w:hAnsi="Times New Roman" w:cs="Times New Roman"/>
          <w:lang w:eastAsia="zh-CN"/>
        </w:rPr>
      </w:pPr>
      <w:r>
        <w:rPr>
          <w:rFonts w:ascii="Times New Roman" w:hAnsi="Times New Roman" w:cs="Times New Roman"/>
          <w:lang w:val="en-US"/>
        </w:rPr>
        <w:t>K</w:t>
      </w:r>
      <w:r w:rsidR="00871A78" w:rsidRPr="00871A78">
        <w:rPr>
          <w:rFonts w:ascii="Times New Roman" w:hAnsi="Times New Roman" w:cs="Times New Roman"/>
        </w:rPr>
        <w:t xml:space="preserve">ontrak dalam konteks konstruksi lebih menekankan aspek hukum, serah terima yang jelas, dan keseimbangan keuangan, </w:t>
      </w:r>
      <w:r w:rsidR="00871A78" w:rsidRPr="00871A78">
        <w:rPr>
          <w:rFonts w:ascii="Times New Roman" w:hAnsi="Times New Roman" w:cs="Times New Roman"/>
        </w:rPr>
        <w:lastRenderedPageBreak/>
        <w:t xml:space="preserve">terutama sengketa kelebihan </w:t>
      </w:r>
      <w:proofErr w:type="gramStart"/>
      <w:r w:rsidR="00871A78" w:rsidRPr="00871A78">
        <w:rPr>
          <w:rFonts w:ascii="Times New Roman" w:hAnsi="Times New Roman" w:cs="Times New Roman"/>
        </w:rPr>
        <w:t>bayar</w:t>
      </w:r>
      <w:proofErr w:type="gramEnd"/>
      <w:r w:rsidR="00871A78" w:rsidRPr="00871A78">
        <w:rPr>
          <w:rFonts w:ascii="Times New Roman" w:hAnsi="Times New Roman" w:cs="Times New Roman"/>
        </w:rPr>
        <w:t xml:space="preserve"> melibatkan pihak ketiga. Kontrak harus menggambarkan langkah-langkah selama proses serah terima dengan rinci, memastikan pemenuhan teknis dan kualitas pekerjaan, serta memberikan kejelasan dan akuntabilitas yang mencegah sengketa dan melindungi hak-hak pihak terlibat. Dalam konteks sengketa kelebihan bayar, kontrak harus mendefinisikan mekanisme penanganan yang efisien dan transparan.</w:t>
      </w:r>
    </w:p>
    <w:p w14:paraId="5A9FCE7D" w14:textId="79CFEAFE" w:rsidR="00871A78" w:rsidRPr="00871A78" w:rsidRDefault="00D94020" w:rsidP="00917B19">
      <w:pPr>
        <w:pStyle w:val="ListParagraph"/>
        <w:numPr>
          <w:ilvl w:val="0"/>
          <w:numId w:val="11"/>
        </w:numPr>
        <w:ind w:left="709" w:hanging="283"/>
        <w:jc w:val="both"/>
        <w:rPr>
          <w:rFonts w:ascii="Times New Roman" w:hAnsi="Times New Roman" w:cs="Times New Roman"/>
          <w:b/>
          <w:bCs/>
        </w:rPr>
      </w:pPr>
      <w:proofErr w:type="spellStart"/>
      <w:r w:rsidRPr="00871A78">
        <w:rPr>
          <w:rFonts w:ascii="Times New Roman" w:hAnsi="Times New Roman" w:cs="Times New Roman"/>
          <w:b/>
          <w:bCs/>
          <w:lang w:val="en-US"/>
        </w:rPr>
        <w:t>Prinsip</w:t>
      </w:r>
      <w:proofErr w:type="spellEnd"/>
      <w:r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Kekuatan</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Mengi</w:t>
      </w:r>
      <w:r w:rsidR="0046143C">
        <w:rPr>
          <w:rFonts w:ascii="Times New Roman" w:hAnsi="Times New Roman" w:cs="Times New Roman"/>
          <w:b/>
          <w:bCs/>
          <w:lang w:val="en-US"/>
        </w:rPr>
        <w:t>katnya</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Kontrak</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Dapat</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Digunakan</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u</w:t>
      </w:r>
      <w:r w:rsidR="0046143C" w:rsidRPr="00871A78">
        <w:rPr>
          <w:rFonts w:ascii="Times New Roman" w:hAnsi="Times New Roman" w:cs="Times New Roman"/>
          <w:b/>
          <w:bCs/>
          <w:lang w:val="en-US"/>
        </w:rPr>
        <w:t>ntuk</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Melindungi</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Hak-Hak</w:t>
      </w:r>
      <w:proofErr w:type="spellEnd"/>
      <w:r w:rsidR="0046143C" w:rsidRPr="00871A78">
        <w:rPr>
          <w:rFonts w:ascii="Times New Roman" w:hAnsi="Times New Roman" w:cs="Times New Roman"/>
          <w:b/>
          <w:bCs/>
          <w:lang w:val="en-US"/>
        </w:rPr>
        <w:t xml:space="preserve"> </w:t>
      </w:r>
      <w:proofErr w:type="spellStart"/>
      <w:r w:rsidRPr="00871A78">
        <w:rPr>
          <w:rFonts w:ascii="Times New Roman" w:hAnsi="Times New Roman" w:cs="Times New Roman"/>
          <w:b/>
          <w:bCs/>
          <w:lang w:val="en-US"/>
        </w:rPr>
        <w:t>PT</w:t>
      </w:r>
      <w:r w:rsidR="0046143C" w:rsidRPr="00871A78">
        <w:rPr>
          <w:rFonts w:ascii="Times New Roman" w:hAnsi="Times New Roman" w:cs="Times New Roman"/>
          <w:b/>
          <w:bCs/>
          <w:lang w:val="en-US"/>
        </w:rPr>
        <w:t>.</w:t>
      </w:r>
      <w:r w:rsidRPr="00871A78">
        <w:rPr>
          <w:rFonts w:ascii="Times New Roman" w:hAnsi="Times New Roman" w:cs="Times New Roman"/>
          <w:b/>
          <w:bCs/>
          <w:lang w:val="en-US"/>
        </w:rPr>
        <w:t>Combina</w:t>
      </w:r>
      <w:proofErr w:type="spellEnd"/>
      <w:r w:rsidRPr="00871A78">
        <w:rPr>
          <w:rFonts w:ascii="Times New Roman" w:hAnsi="Times New Roman" w:cs="Times New Roman"/>
          <w:b/>
          <w:bCs/>
          <w:lang w:val="en-US"/>
        </w:rPr>
        <w:t xml:space="preserve"> </w:t>
      </w:r>
      <w:proofErr w:type="spellStart"/>
      <w:r w:rsidRPr="00871A78">
        <w:rPr>
          <w:rFonts w:ascii="Times New Roman" w:hAnsi="Times New Roman" w:cs="Times New Roman"/>
          <w:b/>
          <w:bCs/>
          <w:lang w:val="en-US"/>
        </w:rPr>
        <w:t>Costraco</w:t>
      </w:r>
      <w:proofErr w:type="spellEnd"/>
      <w:r w:rsidRPr="00871A78">
        <w:rPr>
          <w:rFonts w:ascii="Times New Roman" w:hAnsi="Times New Roman" w:cs="Times New Roman"/>
          <w:b/>
          <w:bCs/>
          <w:lang w:val="en-US"/>
        </w:rPr>
        <w:t xml:space="preserve"> </w:t>
      </w:r>
      <w:r w:rsidR="0046143C">
        <w:rPr>
          <w:rFonts w:ascii="Times New Roman" w:hAnsi="Times New Roman" w:cs="Times New Roman"/>
          <w:b/>
          <w:bCs/>
          <w:lang w:val="en-US"/>
        </w:rPr>
        <w:t xml:space="preserve">yang </w:t>
      </w:r>
      <w:proofErr w:type="spellStart"/>
      <w:r w:rsidR="0046143C">
        <w:rPr>
          <w:rFonts w:ascii="Times New Roman" w:hAnsi="Times New Roman" w:cs="Times New Roman"/>
          <w:b/>
          <w:bCs/>
          <w:lang w:val="en-US"/>
        </w:rPr>
        <w:t>Terkena</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Dampak</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d</w:t>
      </w:r>
      <w:r w:rsidR="0046143C" w:rsidRPr="00871A78">
        <w:rPr>
          <w:rFonts w:ascii="Times New Roman" w:hAnsi="Times New Roman" w:cs="Times New Roman"/>
          <w:b/>
          <w:bCs/>
          <w:lang w:val="en-US"/>
        </w:rPr>
        <w:t>alam</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Sengketa</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Kelebiha</w:t>
      </w:r>
      <w:proofErr w:type="spellEnd"/>
      <w:r w:rsidR="0046143C" w:rsidRPr="00871A78">
        <w:rPr>
          <w:rFonts w:ascii="Times New Roman" w:hAnsi="Times New Roman" w:cs="Times New Roman"/>
          <w:b/>
          <w:bCs/>
          <w:lang w:val="en-US"/>
        </w:rPr>
        <w:t xml:space="preserve"> Bayar</w:t>
      </w:r>
    </w:p>
    <w:p w14:paraId="1125BEA9" w14:textId="1F1F2059" w:rsidR="000E3DC8" w:rsidRDefault="000E3DC8" w:rsidP="000E3DC8">
      <w:pPr>
        <w:pStyle w:val="ListParagraph"/>
        <w:ind w:left="709" w:firstLine="709"/>
        <w:jc w:val="both"/>
        <w:rPr>
          <w:rFonts w:ascii="Times New Roman" w:eastAsia="SimSun" w:hAnsi="Times New Roman" w:cs="Times New Roman"/>
          <w:lang w:eastAsia="zh-CN"/>
        </w:rPr>
      </w:pPr>
      <w:r w:rsidRPr="000E3DC8">
        <w:rPr>
          <w:rFonts w:ascii="Times New Roman" w:eastAsia="SimSun" w:hAnsi="Times New Roman" w:cs="Times New Roman"/>
          <w:lang w:eastAsia="zh-CN"/>
        </w:rPr>
        <w:t>Wawancara dengan Penasehat Hukum PT. Combina Costraco PH menjelaskan bahwa PT. CC telah mengajukan bantahan dengan merinci argumen-argumen yang kuat dan didukung oleh data yang relevan. Proses bantahan ini dilakukan sesuai dengan ketentuan kontrak dan peraturan yang berlaku dalam konteks proyek konstruksi. Hal ini mencerminkan itikad baik PT. CC untuk memberikan tanggapan yang jelas dan terstruktur terhadap temuan yang diajukan.</w:t>
      </w:r>
      <w:r>
        <w:rPr>
          <w:rFonts w:ascii="Times New Roman" w:eastAsia="SimSun" w:hAnsi="Times New Roman" w:cs="Times New Roman"/>
          <w:lang w:val="en-US" w:eastAsia="zh-CN"/>
        </w:rPr>
        <w:t xml:space="preserve"> </w:t>
      </w:r>
      <w:r w:rsidRPr="000E3DC8">
        <w:rPr>
          <w:rFonts w:ascii="Times New Roman" w:eastAsia="SimSun" w:hAnsi="Times New Roman" w:cs="Times New Roman"/>
          <w:lang w:eastAsia="zh-CN"/>
        </w:rPr>
        <w:t>Namun, PH mengungkapkan bahwa hingga saat ini, belum ada tanggapan yang diterima dari pihak Dinas PU terkait dengan bantahan yang diajukan oleh PT. CC. Kekosongan ini diinterpretasikan sebagai kurangnya komunikasi atau respons yang efektif antara kedua belah pihak. PH menyatakan bahwa ketidakjelasan ini dapat berdampak negatif pada kelancaran dan transparansi proses penyelesaian sengketa.</w:t>
      </w:r>
    </w:p>
    <w:p w14:paraId="30FDAE97" w14:textId="6493B222" w:rsidR="00871A78" w:rsidRDefault="00871A78" w:rsidP="00917B19">
      <w:pPr>
        <w:pStyle w:val="ListParagraph"/>
        <w:ind w:left="709" w:firstLine="709"/>
        <w:jc w:val="both"/>
        <w:rPr>
          <w:rFonts w:ascii="Times New Roman" w:eastAsia="SimSun" w:hAnsi="Times New Roman" w:cs="Times New Roman"/>
          <w:b/>
          <w:bCs/>
          <w:lang w:eastAsia="zh-CN"/>
        </w:rPr>
      </w:pPr>
      <w:r w:rsidRPr="00871A78">
        <w:rPr>
          <w:rFonts w:ascii="Times New Roman" w:hAnsi="Times New Roman" w:cs="Times New Roman"/>
        </w:rPr>
        <w:t>Hasil penelitian mengungkapkan bahwa PT. Combina Costraco (CC) telah menunjukkan itikad baik dalam menangani sengketa kelebihan bayar. Perusahaan ini secara proaktif merespons dengan bersedia melakukan peninjauan kembali bersama dengan para ahli untuk mengklarifikasi penyelesaian sengketa tersebut. Namun, kurangnya tanggapan dari Dinas Pekerjaan Umum (PU) menyebabkan proses terus berlanjut hingga mencapai tahap pengadilan. Ketidakresponsif Dinas PU menunjukkan kekurangan dalam penanganan sengketa kelebihan bayar dan potensi kerugian yang lebih lanjut.</w:t>
      </w:r>
    </w:p>
    <w:p w14:paraId="5686B3CD" w14:textId="77777777" w:rsidR="00871A78" w:rsidRDefault="00871A78" w:rsidP="00871A78">
      <w:pPr>
        <w:pStyle w:val="ListParagraph"/>
        <w:ind w:left="709" w:firstLine="709"/>
        <w:jc w:val="both"/>
        <w:rPr>
          <w:rFonts w:ascii="Times New Roman" w:eastAsia="SimSun" w:hAnsi="Times New Roman" w:cs="Times New Roman"/>
          <w:b/>
          <w:bCs/>
          <w:lang w:eastAsia="zh-CN"/>
        </w:rPr>
      </w:pPr>
      <w:r w:rsidRPr="00871A78">
        <w:rPr>
          <w:rFonts w:ascii="Times New Roman" w:hAnsi="Times New Roman" w:cs="Times New Roman"/>
        </w:rPr>
        <w:lastRenderedPageBreak/>
        <w:t>Perkembangan sengketa pembayaran yang terus berlanjut setelah berakhirnya kontrak atau serah terima pekerjaan menunjukkan adanya ketidakjelasan atau perbedaan interpretasi antara pihak-pihak yang terlibat. Evaluasi yang kurang menyeluruh terhadap kontrak setelah berakhirnya masa berlaku dapat menciptakan potensi sengketa. Oleh karena itu, perlu dirumuskan langkah-langkah penutupan kontrak yang lebih jelas untuk menjaga prinsip mengikatnya kontrak.</w:t>
      </w:r>
    </w:p>
    <w:p w14:paraId="5821DC39" w14:textId="5EE6C7AA" w:rsidR="00871A78" w:rsidRPr="00871A78" w:rsidRDefault="00871A78" w:rsidP="00871A78">
      <w:pPr>
        <w:pStyle w:val="ListParagraph"/>
        <w:ind w:left="709" w:firstLine="709"/>
        <w:jc w:val="both"/>
        <w:rPr>
          <w:rFonts w:ascii="Times New Roman" w:hAnsi="Times New Roman" w:cs="Times New Roman"/>
          <w:b/>
          <w:bCs/>
        </w:rPr>
      </w:pPr>
      <w:r w:rsidRPr="00871A78">
        <w:rPr>
          <w:rFonts w:ascii="Times New Roman" w:hAnsi="Times New Roman" w:cs="Times New Roman"/>
        </w:rPr>
        <w:t>Untuk menjaga prinsip mengikatnya kontrak, terutama dalam sengketa kelebihan bayar, diperlukan langkah-langkah konkret untuk mengatasi ketidakjelasan. Revisi pada dokumen kontrak dengan menambahkan klausal yang merinci prosedur penutupan kontrak, melibatkan pihak ketiga seperti arbitrase, dan melakukan audit terhadap dokumen kontrak sebelumnya dapat menjadi tindakan lebih lanjut yang efektif. Hal ini bertujuan untuk mengidentifikasi potensi ketidakjelasan atau perbedaan interpretasi yang mungkin menjadi sumber sengketa.</w:t>
      </w:r>
    </w:p>
    <w:p w14:paraId="5ED91C5C" w14:textId="084D84F1" w:rsidR="00917B19" w:rsidRPr="00917B19" w:rsidRDefault="00D94020" w:rsidP="000E3DC8">
      <w:pPr>
        <w:pStyle w:val="ListParagraph"/>
        <w:numPr>
          <w:ilvl w:val="0"/>
          <w:numId w:val="11"/>
        </w:numPr>
        <w:ind w:left="709" w:hanging="283"/>
        <w:jc w:val="both"/>
        <w:rPr>
          <w:rFonts w:ascii="Times New Roman" w:hAnsi="Times New Roman" w:cs="Times New Roman"/>
          <w:b/>
          <w:bCs/>
        </w:rPr>
      </w:pPr>
      <w:proofErr w:type="spellStart"/>
      <w:r w:rsidRPr="00871A78">
        <w:rPr>
          <w:rFonts w:ascii="Times New Roman" w:hAnsi="Times New Roman" w:cs="Times New Roman"/>
          <w:b/>
          <w:bCs/>
          <w:lang w:val="en-US"/>
        </w:rPr>
        <w:t>Penyelsaian</w:t>
      </w:r>
      <w:proofErr w:type="spellEnd"/>
      <w:r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S</w:t>
      </w:r>
      <w:r w:rsidR="0046143C">
        <w:rPr>
          <w:rFonts w:ascii="Times New Roman" w:hAnsi="Times New Roman" w:cs="Times New Roman"/>
          <w:b/>
          <w:bCs/>
          <w:lang w:val="en-US"/>
        </w:rPr>
        <w:t>engketa</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Kelebihan</w:t>
      </w:r>
      <w:proofErr w:type="spellEnd"/>
      <w:r w:rsidR="0046143C">
        <w:rPr>
          <w:rFonts w:ascii="Times New Roman" w:hAnsi="Times New Roman" w:cs="Times New Roman"/>
          <w:b/>
          <w:bCs/>
          <w:lang w:val="en-US"/>
        </w:rPr>
        <w:t xml:space="preserve"> Bayar </w:t>
      </w:r>
      <w:proofErr w:type="spellStart"/>
      <w:r w:rsidR="0046143C">
        <w:rPr>
          <w:rFonts w:ascii="Times New Roman" w:hAnsi="Times New Roman" w:cs="Times New Roman"/>
          <w:b/>
          <w:bCs/>
          <w:lang w:val="en-US"/>
        </w:rPr>
        <w:t>Diatur</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o</w:t>
      </w:r>
      <w:r w:rsidR="0046143C" w:rsidRPr="00871A78">
        <w:rPr>
          <w:rFonts w:ascii="Times New Roman" w:hAnsi="Times New Roman" w:cs="Times New Roman"/>
          <w:b/>
          <w:bCs/>
          <w:lang w:val="en-US"/>
        </w:rPr>
        <w:t>leh</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Prinsip</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Mengikatnya</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Hukum</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Kontrak</w:t>
      </w:r>
      <w:proofErr w:type="spellEnd"/>
      <w:r w:rsidR="0046143C" w:rsidRPr="00871A78">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d</w:t>
      </w:r>
      <w:r w:rsidR="0046143C" w:rsidRPr="00871A78">
        <w:rPr>
          <w:rFonts w:ascii="Times New Roman" w:hAnsi="Times New Roman" w:cs="Times New Roman"/>
          <w:b/>
          <w:bCs/>
          <w:lang w:val="en-US"/>
        </w:rPr>
        <w:t>an</w:t>
      </w:r>
      <w:proofErr w:type="spellEnd"/>
      <w:r w:rsidR="0046143C" w:rsidRPr="00871A78">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Implikasinya</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Terhadap</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Hak</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dan</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Kewajiban</w:t>
      </w:r>
      <w:proofErr w:type="spellEnd"/>
      <w:r w:rsidR="0046143C">
        <w:rPr>
          <w:rFonts w:ascii="Times New Roman" w:hAnsi="Times New Roman" w:cs="Times New Roman"/>
          <w:b/>
          <w:bCs/>
          <w:lang w:val="en-US"/>
        </w:rPr>
        <w:t xml:space="preserve"> </w:t>
      </w:r>
      <w:proofErr w:type="spellStart"/>
      <w:r w:rsidR="0046143C">
        <w:rPr>
          <w:rFonts w:ascii="Times New Roman" w:hAnsi="Times New Roman" w:cs="Times New Roman"/>
          <w:b/>
          <w:bCs/>
          <w:lang w:val="en-US"/>
        </w:rPr>
        <w:t>Masing-m</w:t>
      </w:r>
      <w:r w:rsidR="0046143C" w:rsidRPr="00871A78">
        <w:rPr>
          <w:rFonts w:ascii="Times New Roman" w:hAnsi="Times New Roman" w:cs="Times New Roman"/>
          <w:b/>
          <w:bCs/>
          <w:lang w:val="en-US"/>
        </w:rPr>
        <w:t>asing</w:t>
      </w:r>
      <w:proofErr w:type="spellEnd"/>
      <w:r w:rsidR="0046143C" w:rsidRPr="00871A78">
        <w:rPr>
          <w:rFonts w:ascii="Times New Roman" w:hAnsi="Times New Roman" w:cs="Times New Roman"/>
          <w:b/>
          <w:bCs/>
          <w:lang w:val="en-US"/>
        </w:rPr>
        <w:t xml:space="preserve"> </w:t>
      </w:r>
      <w:proofErr w:type="spellStart"/>
      <w:r w:rsidR="0046143C" w:rsidRPr="00871A78">
        <w:rPr>
          <w:rFonts w:ascii="Times New Roman" w:hAnsi="Times New Roman" w:cs="Times New Roman"/>
          <w:b/>
          <w:bCs/>
          <w:lang w:val="en-US"/>
        </w:rPr>
        <w:t>Pihak</w:t>
      </w:r>
      <w:proofErr w:type="spellEnd"/>
    </w:p>
    <w:p w14:paraId="0B4D1BD0" w14:textId="77777777" w:rsidR="00917B19" w:rsidRDefault="00871A78" w:rsidP="000E3DC8">
      <w:pPr>
        <w:pStyle w:val="ListParagraph"/>
        <w:ind w:left="709" w:firstLine="709"/>
        <w:jc w:val="both"/>
        <w:rPr>
          <w:rFonts w:ascii="Times New Roman" w:eastAsia="SimSun" w:hAnsi="Times New Roman" w:cs="Times New Roman"/>
          <w:b/>
          <w:bCs/>
          <w:lang w:eastAsia="zh-CN"/>
        </w:rPr>
      </w:pPr>
      <w:r w:rsidRPr="00917B19">
        <w:rPr>
          <w:rFonts w:ascii="Times New Roman" w:hAnsi="Times New Roman" w:cs="Times New Roman"/>
        </w:rPr>
        <w:t>Putusan Pengadilan Tata Usaha Negara (PTUN) Padang dengan nomor 14/G/2020/PTUN.PDG memutuskan untuk membatalkan Surat Kepala Dinas Pekerjaan Umum dan Penataan Ruang Kabupaten Kepulauan Mentawai Nomor 600/314/DPUPR, yang dikeluarkan pada tanggal 25 Juni 2020. Pembatalan tersebut terkait dengan penyampaian temuan hasil pemeriksaan oleh Badan Pemeriksa Keuangan Republik Indonesia (BPK RI), terutama terkait pengembalian kelebihan pembayaran akibat kekurangan mutu pekerjaan perkerasan beton semen senilai Rp 1.728.918.991,54. Putusan banding nomor 96/B/2020/PT.TUN-MDN pada Pengadilan Tinggi Tata Usaha Negara Medan menguatkan putusan PTUN Padang. Namun, putusan kasasi nomor 475 K/TUN/2021 menyatakan bahwa objek sengketa tidak memenuhi unsur sebagai keputusan tata usaha negara dan pokok perkara tidak dapat diterima.</w:t>
      </w:r>
    </w:p>
    <w:p w14:paraId="44A56D31" w14:textId="77777777" w:rsidR="00917B19" w:rsidRDefault="00871A78" w:rsidP="00917B19">
      <w:pPr>
        <w:pStyle w:val="ListParagraph"/>
        <w:ind w:left="709" w:firstLine="709"/>
        <w:jc w:val="both"/>
        <w:rPr>
          <w:rFonts w:ascii="Times New Roman" w:eastAsia="SimSun" w:hAnsi="Times New Roman" w:cs="Times New Roman"/>
          <w:b/>
          <w:bCs/>
          <w:lang w:eastAsia="zh-CN"/>
        </w:rPr>
      </w:pPr>
      <w:r w:rsidRPr="00871A78">
        <w:rPr>
          <w:rFonts w:ascii="Times New Roman" w:hAnsi="Times New Roman" w:cs="Times New Roman"/>
        </w:rPr>
        <w:lastRenderedPageBreak/>
        <w:t>Berdasarkan temuan penelitian, PT. Combina Costraco (CC) telah bergerak secara proaktif dalam penyelesaian sengketa kelebihan bayar, sementara pihak Dinas Pekerjaan Umum (PU) cenderung bersikap pasif tanpa memberikan respons yang memadai. Dalam teori penyelesaian sengketa, itikad baik dari kedua belah pihak menjadi dasar utama, namun temuan menunjukkan bahwa hanya pihak perusahaan yang menjalankan itikad baik. Hal ini menandakan kompleksitas dan dinamika tinggi dalam penyelesaian sengketa, serta kesadaran hukum yang perlu ditingkatkan.</w:t>
      </w:r>
    </w:p>
    <w:p w14:paraId="57C50AD1" w14:textId="77777777" w:rsidR="00917B19" w:rsidRDefault="00871A78" w:rsidP="00917B19">
      <w:pPr>
        <w:pStyle w:val="ListParagraph"/>
        <w:ind w:left="709" w:firstLine="709"/>
        <w:jc w:val="both"/>
        <w:rPr>
          <w:rFonts w:ascii="Times New Roman" w:eastAsia="SimSun" w:hAnsi="Times New Roman" w:cs="Times New Roman"/>
          <w:b/>
          <w:bCs/>
          <w:lang w:eastAsia="zh-CN"/>
        </w:rPr>
      </w:pPr>
      <w:r w:rsidRPr="00871A78">
        <w:rPr>
          <w:rFonts w:ascii="Times New Roman" w:hAnsi="Times New Roman" w:cs="Times New Roman"/>
        </w:rPr>
        <w:t>Tindakan proaktif PT. CC untuk mengembalikan sebagian kelebihan bayar mencerminkan komitmen serius dan tanggung jawab dalam menangani sengketa. Namun, minimnya respons dari Dinas PU menimbulkan kekhawatiran terkait tanggung jawab pihak publik dalam menjalankan prinsip dasar kontrak. Hal ini menciptakan ketidakpastian hukum kontrak dan mengekspos celah potensial untuk penyalahgunaan kewenangan.</w:t>
      </w:r>
    </w:p>
    <w:p w14:paraId="0580B8DE" w14:textId="5FF0353C" w:rsidR="00D94020" w:rsidRDefault="00871A78" w:rsidP="00917B19">
      <w:pPr>
        <w:pStyle w:val="ListParagraph"/>
        <w:ind w:left="709" w:firstLine="709"/>
        <w:jc w:val="both"/>
        <w:rPr>
          <w:rFonts w:ascii="Times New Roman" w:hAnsi="Times New Roman" w:cs="Times New Roman"/>
          <w:lang w:val="en-US"/>
        </w:rPr>
      </w:pPr>
      <w:r w:rsidRPr="00871A78">
        <w:rPr>
          <w:rFonts w:ascii="Times New Roman" w:hAnsi="Times New Roman" w:cs="Times New Roman"/>
        </w:rPr>
        <w:t>Dalam menghadapi permasalahan sengketa kelebihan bayar, langkah-langkah konkret perlu diambil untuk meningkatkan kejelasan kontrak, responsifitas pihak publik, serta memperkuat prinsip mengikatnya kontrak. Evaluasi mendalam terhadap efektivitas dan keberlanjutan hukum kontrak menjadi penting untuk menciptakan lingkungan kerja yang adil, transparan, dan memperkuat kepercayaan antara sektor swasta dan pihak publik.</w:t>
      </w:r>
    </w:p>
    <w:p w14:paraId="5D58EE46" w14:textId="77777777" w:rsidR="00730B46" w:rsidRPr="00730B46" w:rsidRDefault="00730B46" w:rsidP="00917B19">
      <w:pPr>
        <w:pStyle w:val="ListParagraph"/>
        <w:ind w:left="709" w:firstLine="709"/>
        <w:jc w:val="both"/>
        <w:rPr>
          <w:rFonts w:ascii="Times New Roman" w:hAnsi="Times New Roman" w:cs="Times New Roman"/>
          <w:b/>
          <w:bCs/>
          <w:lang w:val="en-US"/>
        </w:rPr>
      </w:pPr>
    </w:p>
    <w:p w14:paraId="7D744ABB" w14:textId="6D6F2EAB" w:rsidR="00DE60FD" w:rsidRDefault="00424C06" w:rsidP="000E3DC8">
      <w:pPr>
        <w:pStyle w:val="Heading2"/>
        <w:keepNext w:val="0"/>
        <w:keepLines w:val="0"/>
        <w:numPr>
          <w:ilvl w:val="0"/>
          <w:numId w:val="4"/>
        </w:numPr>
        <w:spacing w:before="0" w:after="0"/>
        <w:ind w:left="426" w:hanging="426"/>
        <w:jc w:val="both"/>
        <w:rPr>
          <w:rFonts w:ascii="Times New Roman" w:eastAsia="SimSun" w:hAnsi="Times New Roman" w:cs="Times New Roman"/>
          <w:b/>
          <w:sz w:val="22"/>
          <w:szCs w:val="22"/>
          <w:lang w:eastAsia="zh-CN"/>
        </w:rPr>
      </w:pPr>
      <w:bookmarkStart w:id="3" w:name="_c2u0tinisdlf" w:colFirst="0" w:colLast="0"/>
      <w:bookmarkEnd w:id="3"/>
      <w:r w:rsidRPr="00394CB2">
        <w:rPr>
          <w:rFonts w:ascii="Times New Roman" w:hAnsi="Times New Roman" w:cs="Times New Roman"/>
          <w:b/>
          <w:sz w:val="22"/>
          <w:szCs w:val="22"/>
        </w:rPr>
        <w:t>SIMPULAN DAN SARAN</w:t>
      </w:r>
    </w:p>
    <w:p w14:paraId="5D5E4264" w14:textId="05454C03" w:rsidR="00547E0E" w:rsidRPr="00547E0E" w:rsidRDefault="00547E0E" w:rsidP="00547E0E">
      <w:pPr>
        <w:pStyle w:val="ListParagraph"/>
        <w:numPr>
          <w:ilvl w:val="0"/>
          <w:numId w:val="12"/>
        </w:numPr>
        <w:ind w:left="709" w:hanging="283"/>
        <w:rPr>
          <w:rFonts w:ascii="Times New Roman" w:eastAsia="SimSun" w:hAnsi="Times New Roman" w:cs="Times New Roman"/>
          <w:b/>
          <w:bCs/>
          <w:lang w:val="en-US" w:eastAsia="zh-CN"/>
        </w:rPr>
      </w:pPr>
      <w:proofErr w:type="spellStart"/>
      <w:r w:rsidRPr="00547E0E">
        <w:rPr>
          <w:rFonts w:ascii="Times New Roman" w:eastAsia="SimSun" w:hAnsi="Times New Roman" w:cs="Times New Roman"/>
          <w:b/>
          <w:bCs/>
          <w:lang w:val="en-US" w:eastAsia="zh-CN"/>
        </w:rPr>
        <w:t>Simpulan</w:t>
      </w:r>
      <w:proofErr w:type="spellEnd"/>
    </w:p>
    <w:p w14:paraId="653CCD63" w14:textId="269E6A94" w:rsidR="00547E0E" w:rsidRPr="00547E0E" w:rsidRDefault="00547E0E" w:rsidP="00547E0E">
      <w:pPr>
        <w:pStyle w:val="ListParagraph"/>
        <w:numPr>
          <w:ilvl w:val="0"/>
          <w:numId w:val="14"/>
        </w:numPr>
        <w:ind w:left="993" w:hanging="284"/>
        <w:jc w:val="both"/>
        <w:rPr>
          <w:rFonts w:ascii="Times New Roman" w:eastAsia="SimSun" w:hAnsi="Times New Roman" w:cs="Times New Roman"/>
          <w:lang w:val="en-US" w:eastAsia="zh-CN"/>
        </w:rPr>
      </w:pPr>
      <w:proofErr w:type="spellStart"/>
      <w:r w:rsidRPr="00547E0E">
        <w:rPr>
          <w:rFonts w:ascii="Times New Roman" w:eastAsia="SimSun" w:hAnsi="Times New Roman" w:cs="Times New Roman"/>
          <w:lang w:val="en-US" w:eastAsia="zh-CN"/>
        </w:rPr>
        <w:t>Kekuatan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mengikatnya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kontrak</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memainkan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peran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sentral</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dalam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menentukan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tanggung</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jawab</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hukum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dalam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sengketa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kelebihan</w:t>
      </w:r>
      <w:proofErr w:type="spellEnd"/>
      <w:r w:rsidRPr="00547E0E">
        <w:rPr>
          <w:rFonts w:ascii="Times New Roman" w:eastAsia="SimSun" w:hAnsi="Times New Roman" w:cs="Times New Roman"/>
          <w:lang w:val="en-US" w:eastAsia="zh-CN"/>
        </w:rPr>
        <w:t xml:space="preserve"> </w:t>
      </w:r>
      <w:proofErr w:type="spellStart"/>
      <w:proofErr w:type="gramStart"/>
      <w:r w:rsidRPr="00547E0E">
        <w:rPr>
          <w:rFonts w:ascii="Times New Roman" w:eastAsia="SimSun" w:hAnsi="Times New Roman" w:cs="Times New Roman"/>
          <w:lang w:val="en-US" w:eastAsia="zh-CN"/>
        </w:rPr>
        <w:t>bayar</w:t>
      </w:r>
      <w:proofErr w:type="spellEnd"/>
      <w:proofErr w:type="gram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antara</w:t>
      </w:r>
      <w:proofErr w:type="spellEnd"/>
      <w:r w:rsidRPr="00547E0E">
        <w:rPr>
          <w:rFonts w:ascii="Times New Roman" w:eastAsia="SimSun" w:hAnsi="Times New Roman" w:cs="Times New Roman"/>
          <w:lang w:val="en-US" w:eastAsia="zh-CN"/>
        </w:rPr>
        <w:t xml:space="preserve"> DPU </w:t>
      </w:r>
      <w:proofErr w:type="spellStart"/>
      <w:r w:rsidRPr="00547E0E">
        <w:rPr>
          <w:rFonts w:ascii="Times New Roman" w:eastAsia="SimSun" w:hAnsi="Times New Roman" w:cs="Times New Roman"/>
          <w:lang w:val="en-US" w:eastAsia="zh-CN"/>
        </w:rPr>
        <w:t>dan</w:t>
      </w:r>
      <w:proofErr w:type="spellEnd"/>
      <w:r w:rsidRPr="00547E0E">
        <w:rPr>
          <w:rFonts w:ascii="Times New Roman" w:eastAsia="SimSun" w:hAnsi="Times New Roman" w:cs="Times New Roman"/>
          <w:lang w:val="en-US" w:eastAsia="zh-CN"/>
        </w:rPr>
        <w:t xml:space="preserve"> PT. </w:t>
      </w:r>
      <w:proofErr w:type="spellStart"/>
      <w:r w:rsidRPr="00547E0E">
        <w:rPr>
          <w:rFonts w:ascii="Times New Roman" w:eastAsia="SimSun" w:hAnsi="Times New Roman" w:cs="Times New Roman"/>
          <w:lang w:val="en-US" w:eastAsia="zh-CN"/>
        </w:rPr>
        <w:t>Combina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Costraco</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Kontrak</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bukan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hanya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perjanjian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hukum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melainkan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juga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instrumen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kompleks</w:t>
      </w:r>
      <w:proofErr w:type="spellEnd"/>
      <w:r w:rsidRPr="00547E0E">
        <w:rPr>
          <w:rFonts w:ascii="Times New Roman" w:eastAsia="SimSun" w:hAnsi="Times New Roman" w:cs="Times New Roman"/>
          <w:lang w:val="en-US" w:eastAsia="zh-CN"/>
        </w:rPr>
        <w:t xml:space="preserve"> yang </w:t>
      </w:r>
      <w:proofErr w:type="spellStart"/>
      <w:r w:rsidRPr="00547E0E">
        <w:rPr>
          <w:rFonts w:ascii="Times New Roman" w:eastAsia="SimSun" w:hAnsi="Times New Roman" w:cs="Times New Roman"/>
          <w:lang w:val="en-US" w:eastAsia="zh-CN"/>
        </w:rPr>
        <w:t>mencerminkan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dinamika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hubungan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kontraktual</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hak</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kewajiban</w:t>
      </w:r>
      <w:proofErr w:type="spellEnd"/>
      <w:r w:rsidRPr="00547E0E">
        <w:rPr>
          <w:rFonts w:ascii="Times New Roman" w:eastAsia="SimSun" w:hAnsi="Times New Roman" w:cs="Times New Roman"/>
          <w:lang w:val="en-US" w:eastAsia="zh-CN"/>
        </w:rPr>
        <w:t>.</w:t>
      </w:r>
    </w:p>
    <w:p w14:paraId="300D0244" w14:textId="266B7D51" w:rsidR="00547E0E" w:rsidRDefault="00547E0E" w:rsidP="00547E0E">
      <w:pPr>
        <w:pStyle w:val="ListParagraph"/>
        <w:numPr>
          <w:ilvl w:val="0"/>
          <w:numId w:val="14"/>
        </w:numPr>
        <w:ind w:left="993" w:hanging="284"/>
        <w:jc w:val="both"/>
        <w:rPr>
          <w:rFonts w:ascii="Times New Roman" w:eastAsia="SimSun" w:hAnsi="Times New Roman" w:cs="Times New Roman"/>
          <w:bCs/>
          <w:lang w:val="en-US" w:eastAsia="zh-CN"/>
        </w:rPr>
      </w:pPr>
      <w:r w:rsidRPr="00547E0E">
        <w:rPr>
          <w:rFonts w:ascii="Times New Roman" w:eastAsia="Times New Roman" w:hAnsi="Times New Roman" w:cs="Times New Roman"/>
          <w:bCs/>
        </w:rPr>
        <w:t xml:space="preserve">Prinsip kekuatan mengikatnya kontrak adalah perisai utama yang melindungi hak-hak PT. Combina Costraco dalam sengketa </w:t>
      </w:r>
      <w:r w:rsidRPr="00547E0E">
        <w:rPr>
          <w:rFonts w:ascii="Times New Roman" w:eastAsia="Times New Roman" w:hAnsi="Times New Roman" w:cs="Times New Roman"/>
          <w:bCs/>
        </w:rPr>
        <w:lastRenderedPageBreak/>
        <w:t xml:space="preserve">kelebihan bayar. Kontrak, sebagai fondasi hukum, memberikan jaminan konkret terhadap hak-hak kontraktual perusahaan. </w:t>
      </w:r>
    </w:p>
    <w:p w14:paraId="4E81D107" w14:textId="68CF50D8" w:rsidR="00547E0E" w:rsidRPr="00547E0E" w:rsidRDefault="00547E0E" w:rsidP="00547E0E">
      <w:pPr>
        <w:pStyle w:val="ListParagraph"/>
        <w:numPr>
          <w:ilvl w:val="0"/>
          <w:numId w:val="14"/>
        </w:numPr>
        <w:ind w:left="993" w:hanging="284"/>
        <w:jc w:val="both"/>
        <w:rPr>
          <w:rFonts w:ascii="Times New Roman" w:eastAsia="SimSun" w:hAnsi="Times New Roman" w:cs="Times New Roman"/>
          <w:bCs/>
          <w:lang w:val="en-US" w:eastAsia="zh-CN"/>
        </w:rPr>
      </w:pPr>
      <w:proofErr w:type="spellStart"/>
      <w:r w:rsidRPr="00547E0E">
        <w:rPr>
          <w:rFonts w:ascii="Times New Roman" w:eastAsia="SimSun" w:hAnsi="Times New Roman" w:cs="Times New Roman"/>
          <w:bCs/>
          <w:lang w:val="en-US" w:eastAsia="zh-CN"/>
        </w:rPr>
        <w:t>Pihak</w:t>
      </w:r>
      <w:proofErr w:type="spellEnd"/>
      <w:r w:rsidRPr="00547E0E">
        <w:rPr>
          <w:rFonts w:ascii="Times New Roman" w:eastAsia="SimSun" w:hAnsi="Times New Roman" w:cs="Times New Roman"/>
          <w:bCs/>
          <w:lang w:val="en-US" w:eastAsia="zh-CN"/>
        </w:rPr>
        <w:t xml:space="preserve"> yang </w:t>
      </w:r>
      <w:proofErr w:type="spellStart"/>
      <w:r w:rsidRPr="00547E0E">
        <w:rPr>
          <w:rFonts w:ascii="Times New Roman" w:eastAsia="SimSun" w:hAnsi="Times New Roman" w:cs="Times New Roman"/>
          <w:bCs/>
          <w:lang w:val="en-US" w:eastAsia="zh-CN"/>
        </w:rPr>
        <w:t>merasa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hak-haknya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dilanggar</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dapat</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merujuk</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pada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kontrak</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sebagai</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panduan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utama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meminta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penegakan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hukum</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sesuai</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ketentuan</w:t>
      </w:r>
      <w:proofErr w:type="spellEnd"/>
      <w:r w:rsidRPr="00547E0E">
        <w:rPr>
          <w:rFonts w:ascii="Times New Roman" w:eastAsia="SimSun" w:hAnsi="Times New Roman" w:cs="Times New Roman"/>
          <w:bCs/>
          <w:lang w:val="en-US" w:eastAsia="zh-CN"/>
        </w:rPr>
        <w:t xml:space="preserve"> yang </w:t>
      </w:r>
      <w:proofErr w:type="spellStart"/>
      <w:r w:rsidRPr="00547E0E">
        <w:rPr>
          <w:rFonts w:ascii="Times New Roman" w:eastAsia="SimSun" w:hAnsi="Times New Roman" w:cs="Times New Roman"/>
          <w:bCs/>
          <w:lang w:val="en-US" w:eastAsia="zh-CN"/>
        </w:rPr>
        <w:t>disetujui</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Namun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evaluasi</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kritis</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diperlukan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untuk</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menentukan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sejauh</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mana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pelanggaran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hak</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apakah</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klaim</w:t>
      </w:r>
      <w:proofErr w:type="spellEnd"/>
      <w:r w:rsidRPr="00547E0E">
        <w:rPr>
          <w:rFonts w:ascii="Times New Roman" w:eastAsia="SimSun" w:hAnsi="Times New Roman" w:cs="Times New Roman"/>
          <w:bCs/>
          <w:lang w:val="en-US" w:eastAsia="zh-CN"/>
        </w:rPr>
        <w:t xml:space="preserve"> yang </w:t>
      </w:r>
      <w:proofErr w:type="spellStart"/>
      <w:r w:rsidRPr="00547E0E">
        <w:rPr>
          <w:rFonts w:ascii="Times New Roman" w:eastAsia="SimSun" w:hAnsi="Times New Roman" w:cs="Times New Roman"/>
          <w:bCs/>
          <w:lang w:val="en-US" w:eastAsia="zh-CN"/>
        </w:rPr>
        <w:t>diajukan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dapat</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dibenarkan</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secara</w:t>
      </w:r>
      <w:proofErr w:type="spellEnd"/>
      <w:r w:rsidRPr="00547E0E">
        <w:rPr>
          <w:rFonts w:ascii="Times New Roman" w:eastAsia="SimSun" w:hAnsi="Times New Roman" w:cs="Times New Roman"/>
          <w:bCs/>
          <w:lang w:val="en-US" w:eastAsia="zh-CN"/>
        </w:rPr>
        <w:t xml:space="preserve"> </w:t>
      </w:r>
      <w:proofErr w:type="spellStart"/>
      <w:r w:rsidRPr="00547E0E">
        <w:rPr>
          <w:rFonts w:ascii="Times New Roman" w:eastAsia="SimSun" w:hAnsi="Times New Roman" w:cs="Times New Roman"/>
          <w:bCs/>
          <w:lang w:val="en-US" w:eastAsia="zh-CN"/>
        </w:rPr>
        <w:t>substansial</w:t>
      </w:r>
      <w:proofErr w:type="spellEnd"/>
      <w:r w:rsidRPr="00547E0E">
        <w:rPr>
          <w:rFonts w:ascii="Times New Roman" w:eastAsia="SimSun" w:hAnsi="Times New Roman" w:cs="Times New Roman"/>
          <w:bCs/>
          <w:lang w:val="en-US" w:eastAsia="zh-CN"/>
        </w:rPr>
        <w:t xml:space="preserve">. </w:t>
      </w:r>
    </w:p>
    <w:p w14:paraId="731CD366" w14:textId="22118C1C" w:rsidR="00DE60FD" w:rsidRDefault="0046143C" w:rsidP="00547E0E">
      <w:pPr>
        <w:pStyle w:val="ListParagraph"/>
        <w:numPr>
          <w:ilvl w:val="0"/>
          <w:numId w:val="12"/>
        </w:numPr>
        <w:rPr>
          <w:rFonts w:ascii="Times New Roman" w:eastAsia="SimSun" w:hAnsi="Times New Roman" w:cs="Times New Roman"/>
          <w:b/>
          <w:bCs/>
          <w:lang w:val="en-US" w:eastAsia="zh-CN"/>
        </w:rPr>
      </w:pPr>
      <w:r>
        <w:rPr>
          <w:rFonts w:ascii="Times New Roman" w:eastAsia="SimSun" w:hAnsi="Times New Roman" w:cs="Times New Roman"/>
          <w:b/>
          <w:bCs/>
          <w:lang w:val="en-US" w:eastAsia="zh-CN"/>
        </w:rPr>
        <w:t>Saran-s</w:t>
      </w:r>
      <w:r w:rsidR="00547E0E" w:rsidRPr="00547E0E">
        <w:rPr>
          <w:rFonts w:ascii="Times New Roman" w:eastAsia="SimSun" w:hAnsi="Times New Roman" w:cs="Times New Roman"/>
          <w:b/>
          <w:bCs/>
          <w:lang w:val="en-US" w:eastAsia="zh-CN"/>
        </w:rPr>
        <w:t>aran</w:t>
      </w:r>
    </w:p>
    <w:p w14:paraId="010B0C74" w14:textId="745D4F0C" w:rsidR="00547E0E" w:rsidRDefault="00547E0E" w:rsidP="00547E0E">
      <w:pPr>
        <w:pStyle w:val="ListParagraph"/>
        <w:numPr>
          <w:ilvl w:val="1"/>
          <w:numId w:val="14"/>
        </w:numPr>
        <w:ind w:left="993" w:hanging="284"/>
        <w:jc w:val="both"/>
        <w:rPr>
          <w:rFonts w:ascii="Times New Roman" w:eastAsia="SimSun" w:hAnsi="Times New Roman" w:cs="Times New Roman"/>
          <w:lang w:val="en-US" w:eastAsia="zh-CN"/>
        </w:rPr>
      </w:pPr>
      <w:r w:rsidRPr="00547E0E">
        <w:rPr>
          <w:rFonts w:ascii="Times New Roman" w:eastAsia="SimSun" w:hAnsi="Times New Roman" w:cs="Times New Roman"/>
          <w:lang w:val="en-US" w:eastAsia="zh-CN"/>
        </w:rPr>
        <w:t xml:space="preserve">Saran </w:t>
      </w:r>
      <w:proofErr w:type="spellStart"/>
      <w:r w:rsidRPr="00547E0E">
        <w:rPr>
          <w:rFonts w:ascii="Times New Roman" w:eastAsia="SimSun" w:hAnsi="Times New Roman" w:cs="Times New Roman"/>
          <w:lang w:val="en-US" w:eastAsia="zh-CN"/>
        </w:rPr>
        <w:t>untuk</w:t>
      </w:r>
      <w:proofErr w:type="spellEnd"/>
      <w:r w:rsidRPr="00547E0E">
        <w:rPr>
          <w:rFonts w:ascii="Times New Roman" w:eastAsia="SimSun" w:hAnsi="Times New Roman" w:cs="Times New Roman"/>
          <w:lang w:val="en-US" w:eastAsia="zh-CN"/>
        </w:rPr>
        <w:t xml:space="preserve"> PT. </w:t>
      </w:r>
      <w:proofErr w:type="spellStart"/>
      <w:r w:rsidRPr="00547E0E">
        <w:rPr>
          <w:rFonts w:ascii="Times New Roman" w:eastAsia="SimSun" w:hAnsi="Times New Roman" w:cs="Times New Roman"/>
          <w:lang w:val="en-US" w:eastAsia="zh-CN"/>
        </w:rPr>
        <w:t>Combina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Dinas</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Pekerjaan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Umum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Menghadapi</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kompleksitas</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sengketa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kelebihan</w:t>
      </w:r>
      <w:proofErr w:type="spellEnd"/>
      <w:r w:rsidRPr="00547E0E">
        <w:rPr>
          <w:rFonts w:ascii="Times New Roman" w:eastAsia="SimSun" w:hAnsi="Times New Roman" w:cs="Times New Roman"/>
          <w:lang w:val="en-US" w:eastAsia="zh-CN"/>
        </w:rPr>
        <w:t xml:space="preserve"> </w:t>
      </w:r>
      <w:proofErr w:type="spellStart"/>
      <w:proofErr w:type="gramStart"/>
      <w:r w:rsidRPr="00547E0E">
        <w:rPr>
          <w:rFonts w:ascii="Times New Roman" w:eastAsia="SimSun" w:hAnsi="Times New Roman" w:cs="Times New Roman"/>
          <w:lang w:val="en-US" w:eastAsia="zh-CN"/>
        </w:rPr>
        <w:t>bayar</w:t>
      </w:r>
      <w:proofErr w:type="spellEnd"/>
      <w:proofErr w:type="gram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disarankan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untuk</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menambahkan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klausal</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penyelesaian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sengketa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dalam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kontrak</w:t>
      </w:r>
      <w:proofErr w:type="spellEnd"/>
      <w:r w:rsidRPr="00547E0E">
        <w:rPr>
          <w:rFonts w:ascii="Times New Roman" w:eastAsia="SimSun" w:hAnsi="Times New Roman" w:cs="Times New Roman"/>
          <w:lang w:val="en-US" w:eastAsia="zh-CN"/>
        </w:rPr>
        <w:t xml:space="preserve">. </w:t>
      </w:r>
    </w:p>
    <w:p w14:paraId="321697F6" w14:textId="2AEC8510" w:rsidR="00547E0E" w:rsidRDefault="00547E0E" w:rsidP="00547E0E">
      <w:pPr>
        <w:pStyle w:val="ListParagraph"/>
        <w:numPr>
          <w:ilvl w:val="1"/>
          <w:numId w:val="14"/>
        </w:numPr>
        <w:ind w:left="993" w:hanging="284"/>
        <w:jc w:val="both"/>
        <w:rPr>
          <w:rFonts w:ascii="Times New Roman" w:eastAsia="SimSun" w:hAnsi="Times New Roman" w:cs="Times New Roman"/>
          <w:lang w:val="en-US" w:eastAsia="zh-CN"/>
        </w:rPr>
      </w:pPr>
      <w:r w:rsidRPr="00547E0E">
        <w:rPr>
          <w:rFonts w:ascii="Times New Roman" w:eastAsia="SimSun" w:hAnsi="Times New Roman" w:cs="Times New Roman"/>
          <w:lang w:val="en-US" w:eastAsia="zh-CN"/>
        </w:rPr>
        <w:t xml:space="preserve">Saran </w:t>
      </w:r>
      <w:proofErr w:type="spellStart"/>
      <w:r w:rsidRPr="00547E0E">
        <w:rPr>
          <w:rFonts w:ascii="Times New Roman" w:eastAsia="SimSun" w:hAnsi="Times New Roman" w:cs="Times New Roman"/>
          <w:lang w:val="en-US" w:eastAsia="zh-CN"/>
        </w:rPr>
        <w:t>untuk</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Dinas</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Pekerjaan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Umum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Badan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Pemeriksaan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Keuangan</w:t>
      </w:r>
      <w:proofErr w:type="spellEnd"/>
      <w:r w:rsidRPr="00547E0E">
        <w:rPr>
          <w:rFonts w:ascii="Times New Roman" w:eastAsia="SimSun" w:hAnsi="Times New Roman" w:cs="Times New Roman"/>
          <w:lang w:val="en-US" w:eastAsia="zh-CN"/>
        </w:rPr>
        <w:t xml:space="preserve"> (BPK): </w:t>
      </w:r>
      <w:proofErr w:type="spellStart"/>
      <w:r w:rsidRPr="00547E0E">
        <w:rPr>
          <w:rFonts w:ascii="Times New Roman" w:eastAsia="SimSun" w:hAnsi="Times New Roman" w:cs="Times New Roman"/>
          <w:lang w:val="en-US" w:eastAsia="zh-CN"/>
        </w:rPr>
        <w:t>Selain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melalui</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pengadilan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pertimbangkan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penyelesaian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sengketa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alternatif</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seperti</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mediasi</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atau</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arbitrase</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Pendekatan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ini</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dapat</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menjadi</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opsi</w:t>
      </w:r>
      <w:proofErr w:type="spellEnd"/>
      <w:r w:rsidRPr="00547E0E">
        <w:rPr>
          <w:rFonts w:ascii="Times New Roman" w:eastAsia="SimSun" w:hAnsi="Times New Roman" w:cs="Times New Roman"/>
          <w:lang w:val="en-US" w:eastAsia="zh-CN"/>
        </w:rPr>
        <w:t xml:space="preserve"> yang </w:t>
      </w:r>
      <w:proofErr w:type="spellStart"/>
      <w:r w:rsidRPr="00547E0E">
        <w:rPr>
          <w:rFonts w:ascii="Times New Roman" w:eastAsia="SimSun" w:hAnsi="Times New Roman" w:cs="Times New Roman"/>
          <w:lang w:val="en-US" w:eastAsia="zh-CN"/>
        </w:rPr>
        <w:t>lebih</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efisien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efektif</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dalam</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menyelesaikan</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sengketa</w:t>
      </w:r>
      <w:proofErr w:type="spellEnd"/>
      <w:r w:rsidRPr="00547E0E">
        <w:rPr>
          <w:rFonts w:ascii="Times New Roman" w:eastAsia="SimSun" w:hAnsi="Times New Roman" w:cs="Times New Roman"/>
          <w:lang w:val="en-US" w:eastAsia="zh-CN"/>
        </w:rPr>
        <w:t xml:space="preserve"> </w:t>
      </w:r>
      <w:proofErr w:type="spellStart"/>
      <w:r w:rsidRPr="00547E0E">
        <w:rPr>
          <w:rFonts w:ascii="Times New Roman" w:eastAsia="SimSun" w:hAnsi="Times New Roman" w:cs="Times New Roman"/>
          <w:lang w:val="en-US" w:eastAsia="zh-CN"/>
        </w:rPr>
        <w:t>kelebihan</w:t>
      </w:r>
      <w:proofErr w:type="spellEnd"/>
      <w:r w:rsidRPr="00547E0E">
        <w:rPr>
          <w:rFonts w:ascii="Times New Roman" w:eastAsia="SimSun" w:hAnsi="Times New Roman" w:cs="Times New Roman"/>
          <w:lang w:val="en-US" w:eastAsia="zh-CN"/>
        </w:rPr>
        <w:t xml:space="preserve"> </w:t>
      </w:r>
      <w:proofErr w:type="spellStart"/>
      <w:proofErr w:type="gramStart"/>
      <w:r w:rsidRPr="00547E0E">
        <w:rPr>
          <w:rFonts w:ascii="Times New Roman" w:eastAsia="SimSun" w:hAnsi="Times New Roman" w:cs="Times New Roman"/>
          <w:lang w:val="en-US" w:eastAsia="zh-CN"/>
        </w:rPr>
        <w:t>bayar</w:t>
      </w:r>
      <w:proofErr w:type="spellEnd"/>
      <w:proofErr w:type="gramEnd"/>
      <w:r w:rsidRPr="00547E0E">
        <w:rPr>
          <w:rFonts w:ascii="Times New Roman" w:eastAsia="SimSun" w:hAnsi="Times New Roman" w:cs="Times New Roman"/>
          <w:lang w:val="en-US" w:eastAsia="zh-CN"/>
        </w:rPr>
        <w:t>.</w:t>
      </w:r>
    </w:p>
    <w:p w14:paraId="37B9DEF4" w14:textId="77777777" w:rsidR="00730B46" w:rsidRPr="00730B46" w:rsidRDefault="00730B46" w:rsidP="00730B46">
      <w:pPr>
        <w:jc w:val="both"/>
        <w:rPr>
          <w:rFonts w:ascii="Times New Roman" w:eastAsia="SimSun" w:hAnsi="Times New Roman" w:cs="Times New Roman"/>
          <w:lang w:val="en-US" w:eastAsia="zh-CN"/>
        </w:rPr>
      </w:pPr>
    </w:p>
    <w:p w14:paraId="33E6F461" w14:textId="77777777" w:rsidR="00DE60FD" w:rsidRPr="00394CB2" w:rsidRDefault="00424C06" w:rsidP="00394CB2">
      <w:pPr>
        <w:rPr>
          <w:rFonts w:ascii="Times New Roman" w:hAnsi="Times New Roman" w:cs="Times New Roman"/>
          <w:b/>
        </w:rPr>
      </w:pPr>
      <w:r w:rsidRPr="00394CB2">
        <w:rPr>
          <w:rFonts w:ascii="Times New Roman" w:hAnsi="Times New Roman" w:cs="Times New Roman"/>
          <w:b/>
        </w:rPr>
        <w:t>DAFTAR PUSTAKA</w:t>
      </w:r>
    </w:p>
    <w:p w14:paraId="7FEF021F" w14:textId="27A41A68" w:rsidR="0041353D" w:rsidRPr="0041353D" w:rsidRDefault="00547E0E" w:rsidP="00A25505">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547E0E">
        <w:rPr>
          <w:rFonts w:ascii="Times New Roman" w:hAnsi="Times New Roman" w:cs="Times New Roman"/>
        </w:rPr>
        <w:fldChar w:fldCharType="begin" w:fldLock="1"/>
      </w:r>
      <w:r w:rsidRPr="00547E0E">
        <w:rPr>
          <w:rFonts w:ascii="Times New Roman" w:hAnsi="Times New Roman" w:cs="Times New Roman"/>
        </w:rPr>
        <w:instrText xml:space="preserve">ADDIN Mendeley Bibliography CSL_BIBLIOGRAPHY </w:instrText>
      </w:r>
      <w:r w:rsidRPr="00547E0E">
        <w:rPr>
          <w:rFonts w:ascii="Times New Roman" w:hAnsi="Times New Roman" w:cs="Times New Roman"/>
        </w:rPr>
        <w:fldChar w:fldCharType="separate"/>
      </w:r>
      <w:r w:rsidRPr="00547E0E">
        <w:rPr>
          <w:rFonts w:ascii="Times New Roman" w:hAnsi="Times New Roman" w:cs="Times New Roman"/>
          <w:noProof/>
          <w:szCs w:val="24"/>
        </w:rPr>
        <w:t xml:space="preserve">Emirzon, Joni., and Muhammad. Sadi. </w:t>
      </w:r>
      <w:r w:rsidR="0041353D">
        <w:rPr>
          <w:rFonts w:ascii="Times New Roman" w:hAnsi="Times New Roman" w:cs="Times New Roman"/>
          <w:noProof/>
          <w:szCs w:val="24"/>
          <w:lang w:val="id-ID"/>
        </w:rPr>
        <w:t xml:space="preserve">2021, </w:t>
      </w:r>
      <w:r w:rsidRPr="00547E0E">
        <w:rPr>
          <w:rFonts w:ascii="Times New Roman" w:hAnsi="Times New Roman" w:cs="Times New Roman"/>
          <w:i/>
          <w:iCs/>
          <w:noProof/>
          <w:szCs w:val="24"/>
        </w:rPr>
        <w:t>Hukum Kontrak (Teori Dan Praktik)</w:t>
      </w:r>
      <w:r w:rsidRPr="00547E0E">
        <w:rPr>
          <w:rFonts w:ascii="Times New Roman" w:hAnsi="Times New Roman" w:cs="Times New Roman"/>
          <w:noProof/>
          <w:szCs w:val="24"/>
        </w:rPr>
        <w:t xml:space="preserve">. </w:t>
      </w:r>
      <w:r w:rsidR="0041353D">
        <w:rPr>
          <w:rFonts w:ascii="Times New Roman" w:hAnsi="Times New Roman" w:cs="Times New Roman"/>
          <w:noProof/>
          <w:szCs w:val="24"/>
          <w:lang w:val="id-ID"/>
        </w:rPr>
        <w:t xml:space="preserve">Kencana, </w:t>
      </w:r>
      <w:r w:rsidR="0041353D">
        <w:rPr>
          <w:rFonts w:ascii="Times New Roman" w:hAnsi="Times New Roman" w:cs="Times New Roman"/>
          <w:noProof/>
          <w:szCs w:val="24"/>
        </w:rPr>
        <w:t xml:space="preserve">Jakarta: </w:t>
      </w:r>
    </w:p>
    <w:p w14:paraId="7038F0CA" w14:textId="4B6B40B0" w:rsidR="00A25505" w:rsidRPr="00A25505" w:rsidRDefault="00547E0E" w:rsidP="00A25505">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547E0E">
        <w:rPr>
          <w:rFonts w:ascii="Times New Roman" w:hAnsi="Times New Roman" w:cs="Times New Roman"/>
          <w:noProof/>
          <w:szCs w:val="24"/>
        </w:rPr>
        <w:t>H.S, Salim.</w:t>
      </w:r>
      <w:r w:rsidR="0041353D">
        <w:rPr>
          <w:rFonts w:ascii="Times New Roman" w:hAnsi="Times New Roman" w:cs="Times New Roman"/>
          <w:noProof/>
          <w:szCs w:val="24"/>
          <w:lang w:val="id-ID"/>
        </w:rPr>
        <w:t xml:space="preserve"> 2019</w:t>
      </w:r>
      <w:r w:rsidRPr="00547E0E">
        <w:rPr>
          <w:rFonts w:ascii="Times New Roman" w:hAnsi="Times New Roman" w:cs="Times New Roman"/>
          <w:noProof/>
          <w:szCs w:val="24"/>
        </w:rPr>
        <w:t xml:space="preserve"> </w:t>
      </w:r>
      <w:r w:rsidR="00730B46" w:rsidRPr="00547E0E">
        <w:rPr>
          <w:rFonts w:ascii="Times New Roman" w:hAnsi="Times New Roman" w:cs="Times New Roman"/>
          <w:i/>
          <w:iCs/>
          <w:noProof/>
          <w:szCs w:val="24"/>
        </w:rPr>
        <w:t>Hukum Kontrak</w:t>
      </w:r>
      <w:r w:rsidRPr="00547E0E">
        <w:rPr>
          <w:rFonts w:ascii="Times New Roman" w:hAnsi="Times New Roman" w:cs="Times New Roman"/>
          <w:i/>
          <w:iCs/>
          <w:noProof/>
          <w:szCs w:val="24"/>
        </w:rPr>
        <w:t xml:space="preserve"> Teori &amp; Teknik Penyusunan Kontrak</w:t>
      </w:r>
      <w:r w:rsidRPr="00547E0E">
        <w:rPr>
          <w:rFonts w:ascii="Times New Roman" w:hAnsi="Times New Roman" w:cs="Times New Roman"/>
          <w:noProof/>
          <w:szCs w:val="24"/>
        </w:rPr>
        <w:t>.</w:t>
      </w:r>
      <w:r w:rsidR="0041353D">
        <w:rPr>
          <w:rFonts w:ascii="Times New Roman" w:hAnsi="Times New Roman" w:cs="Times New Roman"/>
          <w:noProof/>
          <w:szCs w:val="24"/>
          <w:lang w:val="id-ID"/>
        </w:rPr>
        <w:t xml:space="preserve"> Sinar Grafika,</w:t>
      </w:r>
      <w:r w:rsidRPr="00547E0E">
        <w:rPr>
          <w:rFonts w:ascii="Times New Roman" w:hAnsi="Times New Roman" w:cs="Times New Roman"/>
          <w:noProof/>
          <w:szCs w:val="24"/>
        </w:rPr>
        <w:t xml:space="preserve"> Jakarta</w:t>
      </w:r>
    </w:p>
    <w:p w14:paraId="380B583C" w14:textId="72642DF3" w:rsidR="00A25505" w:rsidRDefault="0041353D" w:rsidP="00A25505">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Pr>
          <w:rFonts w:ascii="Times New Roman" w:hAnsi="Times New Roman" w:cs="Times New Roman"/>
          <w:noProof/>
          <w:szCs w:val="24"/>
          <w:lang w:val="id-ID"/>
        </w:rPr>
        <w:t>Maiyestati, 2022</w:t>
      </w:r>
      <w:r w:rsidR="00A25505">
        <w:rPr>
          <w:rFonts w:ascii="Times New Roman" w:hAnsi="Times New Roman" w:cs="Times New Roman"/>
          <w:noProof/>
          <w:szCs w:val="24"/>
          <w:lang w:val="id-ID"/>
        </w:rPr>
        <w:t xml:space="preserve">, </w:t>
      </w:r>
      <w:r w:rsidR="00A25505">
        <w:rPr>
          <w:rFonts w:ascii="Times New Roman" w:hAnsi="Times New Roman" w:cs="Times New Roman"/>
          <w:i/>
          <w:noProof/>
          <w:szCs w:val="24"/>
          <w:lang w:val="id-ID"/>
        </w:rPr>
        <w:t xml:space="preserve">Metode Penelitian Hukum, </w:t>
      </w:r>
      <w:r w:rsidR="00A25505">
        <w:rPr>
          <w:rFonts w:ascii="Times New Roman" w:hAnsi="Times New Roman" w:cs="Times New Roman"/>
          <w:noProof/>
          <w:szCs w:val="24"/>
          <w:lang w:val="id-ID"/>
        </w:rPr>
        <w:t>LPPM Universitas Bung Hatta, Padang</w:t>
      </w:r>
    </w:p>
    <w:p w14:paraId="2644BDCE" w14:textId="7160ECEF" w:rsidR="00A25505" w:rsidRPr="00A25505" w:rsidRDefault="00547E0E" w:rsidP="00A25505">
      <w:pPr>
        <w:widowControl w:val="0"/>
        <w:autoSpaceDE w:val="0"/>
        <w:autoSpaceDN w:val="0"/>
        <w:adjustRightInd w:val="0"/>
        <w:spacing w:line="240" w:lineRule="auto"/>
        <w:ind w:left="480" w:hanging="480"/>
        <w:jc w:val="both"/>
        <w:rPr>
          <w:rFonts w:ascii="Times New Roman" w:hAnsi="Times New Roman" w:cs="Times New Roman"/>
          <w:noProof/>
          <w:szCs w:val="24"/>
          <w:lang w:val="id-ID"/>
        </w:rPr>
      </w:pPr>
      <w:r w:rsidRPr="00547E0E">
        <w:rPr>
          <w:rFonts w:ascii="Times New Roman" w:hAnsi="Times New Roman" w:cs="Times New Roman"/>
          <w:noProof/>
          <w:szCs w:val="24"/>
        </w:rPr>
        <w:t>Muhaimin.</w:t>
      </w:r>
      <w:r w:rsidR="00A25505">
        <w:rPr>
          <w:rFonts w:ascii="Times New Roman" w:hAnsi="Times New Roman" w:cs="Times New Roman"/>
          <w:noProof/>
          <w:szCs w:val="24"/>
          <w:lang w:val="id-ID"/>
        </w:rPr>
        <w:t xml:space="preserve"> 2020,</w:t>
      </w:r>
      <w:r w:rsidR="00730B46">
        <w:rPr>
          <w:rFonts w:ascii="Times New Roman" w:hAnsi="Times New Roman" w:cs="Times New Roman"/>
          <w:noProof/>
          <w:szCs w:val="24"/>
        </w:rPr>
        <w:t xml:space="preserve"> </w:t>
      </w:r>
      <w:r w:rsidR="00730B46" w:rsidRPr="00730B46">
        <w:rPr>
          <w:rFonts w:ascii="Times New Roman" w:hAnsi="Times New Roman" w:cs="Times New Roman"/>
          <w:i/>
          <w:noProof/>
          <w:szCs w:val="24"/>
        </w:rPr>
        <w:t>Metode Penelitian Hukum</w:t>
      </w:r>
      <w:r w:rsidRPr="00547E0E">
        <w:rPr>
          <w:rFonts w:ascii="Times New Roman" w:hAnsi="Times New Roman" w:cs="Times New Roman"/>
          <w:noProof/>
          <w:szCs w:val="24"/>
        </w:rPr>
        <w:t>.</w:t>
      </w:r>
      <w:r w:rsidR="00A25505">
        <w:rPr>
          <w:rFonts w:ascii="Times New Roman" w:hAnsi="Times New Roman" w:cs="Times New Roman"/>
          <w:noProof/>
          <w:szCs w:val="24"/>
          <w:lang w:val="id-ID"/>
        </w:rPr>
        <w:t xml:space="preserve"> Mataram University Press, Mataram NTB</w:t>
      </w:r>
    </w:p>
    <w:p w14:paraId="65FCB706" w14:textId="2E66E07E" w:rsidR="00DE60FD" w:rsidRPr="00730B46" w:rsidRDefault="00547E0E" w:rsidP="00730B46">
      <w:pPr>
        <w:widowControl w:val="0"/>
        <w:autoSpaceDE w:val="0"/>
        <w:autoSpaceDN w:val="0"/>
        <w:adjustRightInd w:val="0"/>
        <w:spacing w:line="240" w:lineRule="auto"/>
        <w:ind w:left="480" w:hanging="480"/>
        <w:jc w:val="both"/>
        <w:rPr>
          <w:lang w:val="en-US"/>
        </w:rPr>
      </w:pPr>
      <w:r w:rsidRPr="00547E0E">
        <w:rPr>
          <w:rFonts w:ascii="Times New Roman" w:hAnsi="Times New Roman" w:cs="Times New Roman"/>
          <w:noProof/>
          <w:szCs w:val="24"/>
        </w:rPr>
        <w:t xml:space="preserve">Soerjono Soekanto. </w:t>
      </w:r>
      <w:r w:rsidR="00A25505">
        <w:rPr>
          <w:rFonts w:ascii="Times New Roman" w:hAnsi="Times New Roman" w:cs="Times New Roman"/>
          <w:noProof/>
          <w:szCs w:val="24"/>
          <w:lang w:val="id-ID"/>
        </w:rPr>
        <w:t xml:space="preserve">2005, </w:t>
      </w:r>
      <w:r w:rsidRPr="00547E0E">
        <w:rPr>
          <w:rFonts w:ascii="Times New Roman" w:hAnsi="Times New Roman" w:cs="Times New Roman"/>
          <w:i/>
          <w:iCs/>
          <w:noProof/>
          <w:szCs w:val="24"/>
        </w:rPr>
        <w:t>Pengantar Penelitian Hukum</w:t>
      </w:r>
      <w:r w:rsidRPr="00547E0E">
        <w:rPr>
          <w:rFonts w:ascii="Times New Roman" w:hAnsi="Times New Roman" w:cs="Times New Roman"/>
          <w:noProof/>
          <w:szCs w:val="24"/>
        </w:rPr>
        <w:t>.</w:t>
      </w:r>
      <w:r w:rsidR="00A25505">
        <w:rPr>
          <w:rFonts w:ascii="Times New Roman" w:hAnsi="Times New Roman" w:cs="Times New Roman"/>
          <w:noProof/>
          <w:szCs w:val="24"/>
          <w:lang w:val="id-ID"/>
        </w:rPr>
        <w:t xml:space="preserve"> </w:t>
      </w:r>
      <w:r w:rsidR="00A25505">
        <w:rPr>
          <w:rFonts w:ascii="Times New Roman" w:hAnsi="Times New Roman" w:cs="Times New Roman"/>
          <w:noProof/>
          <w:szCs w:val="24"/>
        </w:rPr>
        <w:t>Universitas Indonesia Press</w:t>
      </w:r>
      <w:r w:rsidR="00A25505">
        <w:rPr>
          <w:rFonts w:ascii="Times New Roman" w:hAnsi="Times New Roman" w:cs="Times New Roman"/>
          <w:noProof/>
          <w:szCs w:val="24"/>
          <w:lang w:val="id-ID"/>
        </w:rPr>
        <w:t>, Jakarta</w:t>
      </w:r>
      <w:r w:rsidRPr="00547E0E">
        <w:rPr>
          <w:rFonts w:ascii="Times New Roman" w:hAnsi="Times New Roman" w:cs="Times New Roman"/>
          <w:noProof/>
          <w:szCs w:val="24"/>
        </w:rPr>
        <w:t>.</w:t>
      </w:r>
      <w:r w:rsidRPr="00547E0E">
        <w:rPr>
          <w:rFonts w:ascii="Times New Roman" w:hAnsi="Times New Roman" w:cs="Times New Roman"/>
        </w:rPr>
        <w:fldChar w:fldCharType="end"/>
      </w:r>
    </w:p>
    <w:sectPr w:rsidR="00DE60FD" w:rsidRPr="00730B46" w:rsidSect="006B2DEE">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7459E7" w14:textId="77777777" w:rsidR="00181E01" w:rsidRDefault="00181E01" w:rsidP="005E0605">
      <w:pPr>
        <w:spacing w:line="240" w:lineRule="auto"/>
      </w:pPr>
      <w:r>
        <w:separator/>
      </w:r>
    </w:p>
  </w:endnote>
  <w:endnote w:type="continuationSeparator" w:id="0">
    <w:p w14:paraId="6F341A2E" w14:textId="77777777" w:rsidR="00181E01" w:rsidRDefault="00181E01" w:rsidP="005E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79EBC" w14:textId="77777777" w:rsidR="00181E01" w:rsidRDefault="00181E01" w:rsidP="005E0605">
      <w:pPr>
        <w:spacing w:line="240" w:lineRule="auto"/>
      </w:pPr>
      <w:r>
        <w:separator/>
      </w:r>
    </w:p>
  </w:footnote>
  <w:footnote w:type="continuationSeparator" w:id="0">
    <w:p w14:paraId="7FBF04D3" w14:textId="77777777" w:rsidR="00181E01" w:rsidRDefault="00181E01" w:rsidP="005E06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7251"/>
    <w:multiLevelType w:val="hybridMultilevel"/>
    <w:tmpl w:val="C83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071B"/>
    <w:multiLevelType w:val="hybridMultilevel"/>
    <w:tmpl w:val="E8EC4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7091C"/>
    <w:multiLevelType w:val="hybridMultilevel"/>
    <w:tmpl w:val="9A58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E7B05"/>
    <w:multiLevelType w:val="multilevel"/>
    <w:tmpl w:val="0DDE3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C5A33CC"/>
    <w:multiLevelType w:val="hybridMultilevel"/>
    <w:tmpl w:val="351E11DE"/>
    <w:lvl w:ilvl="0" w:tplc="4B3A7386">
      <w:start w:val="1"/>
      <w:numFmt w:val="decimal"/>
      <w:lvlText w:val="%1."/>
      <w:lvlJc w:val="left"/>
      <w:pPr>
        <w:ind w:left="786" w:hanging="360"/>
      </w:pPr>
      <w:rPr>
        <w:rFonts w:eastAsia="Times New Roman" w:hint="default"/>
        <w:b w:val="0"/>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47E05D3"/>
    <w:multiLevelType w:val="hybridMultilevel"/>
    <w:tmpl w:val="CF962A94"/>
    <w:lvl w:ilvl="0" w:tplc="F46A24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E6A2AB8"/>
    <w:multiLevelType w:val="hybridMultilevel"/>
    <w:tmpl w:val="90745DDE"/>
    <w:lvl w:ilvl="0" w:tplc="E1923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5096363"/>
    <w:multiLevelType w:val="hybridMultilevel"/>
    <w:tmpl w:val="ADEE2FC6"/>
    <w:lvl w:ilvl="0" w:tplc="2730E4F4">
      <w:start w:val="1"/>
      <w:numFmt w:val="upperLetter"/>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DC469A"/>
    <w:multiLevelType w:val="hybridMultilevel"/>
    <w:tmpl w:val="30C69670"/>
    <w:lvl w:ilvl="0" w:tplc="2E00F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FA131ED"/>
    <w:multiLevelType w:val="hybridMultilevel"/>
    <w:tmpl w:val="3B3827C6"/>
    <w:lvl w:ilvl="0" w:tplc="58CE3DF4">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725C7F31"/>
    <w:multiLevelType w:val="hybridMultilevel"/>
    <w:tmpl w:val="9B4C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5"/>
  </w:num>
  <w:num w:numId="5">
    <w:abstractNumId w:val="10"/>
  </w:num>
  <w:num w:numId="6">
    <w:abstractNumId w:val="7"/>
  </w:num>
  <w:num w:numId="7">
    <w:abstractNumId w:val="8"/>
  </w:num>
  <w:num w:numId="8">
    <w:abstractNumId w:val="13"/>
  </w:num>
  <w:num w:numId="9">
    <w:abstractNumId w:val="6"/>
  </w:num>
  <w:num w:numId="10">
    <w:abstractNumId w:val="11"/>
  </w:num>
  <w:num w:numId="11">
    <w:abstractNumId w:val="2"/>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C5C19"/>
    <w:rsid w:val="000E3DC8"/>
    <w:rsid w:val="00116702"/>
    <w:rsid w:val="00142B91"/>
    <w:rsid w:val="001632A3"/>
    <w:rsid w:val="00181E01"/>
    <w:rsid w:val="001D344B"/>
    <w:rsid w:val="00272319"/>
    <w:rsid w:val="00274084"/>
    <w:rsid w:val="00364060"/>
    <w:rsid w:val="00394CB2"/>
    <w:rsid w:val="0041353D"/>
    <w:rsid w:val="00424C06"/>
    <w:rsid w:val="0046143C"/>
    <w:rsid w:val="00463C61"/>
    <w:rsid w:val="004D6CAD"/>
    <w:rsid w:val="004E18F0"/>
    <w:rsid w:val="00516252"/>
    <w:rsid w:val="00547E0E"/>
    <w:rsid w:val="005C3ADA"/>
    <w:rsid w:val="005E0605"/>
    <w:rsid w:val="00625DD3"/>
    <w:rsid w:val="0068777E"/>
    <w:rsid w:val="006B2DEE"/>
    <w:rsid w:val="00730B46"/>
    <w:rsid w:val="00871A78"/>
    <w:rsid w:val="008E522F"/>
    <w:rsid w:val="008F5B1C"/>
    <w:rsid w:val="00914422"/>
    <w:rsid w:val="00917B19"/>
    <w:rsid w:val="00931FBE"/>
    <w:rsid w:val="00A25505"/>
    <w:rsid w:val="00AB0558"/>
    <w:rsid w:val="00C37F4D"/>
    <w:rsid w:val="00C6107A"/>
    <w:rsid w:val="00CE0CC4"/>
    <w:rsid w:val="00D94020"/>
    <w:rsid w:val="00DB295C"/>
    <w:rsid w:val="00DE60FD"/>
    <w:rsid w:val="00E07B43"/>
    <w:rsid w:val="00E33CDC"/>
    <w:rsid w:val="00E35431"/>
    <w:rsid w:val="00ED5E70"/>
    <w:rsid w:val="00FA656B"/>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5"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semiHidden/>
    <w:unhideWhenUsed/>
    <w:rsid w:val="005E0605"/>
    <w:pPr>
      <w:spacing w:line="240" w:lineRule="auto"/>
    </w:pPr>
    <w:rPr>
      <w:sz w:val="20"/>
      <w:szCs w:val="20"/>
    </w:rPr>
  </w:style>
  <w:style w:type="character" w:customStyle="1" w:styleId="FootnoteTextChar">
    <w:name w:val="Footnote Text Char"/>
    <w:basedOn w:val="DefaultParagraphFont"/>
    <w:link w:val="FootnoteText"/>
    <w:semiHidden/>
    <w:rsid w:val="005E0605"/>
    <w:rPr>
      <w:rFonts w:ascii="Arial" w:eastAsia="Arial" w:hAnsi="Arial" w:cs="Arial"/>
      <w:lang w:val="zh-CN"/>
    </w:rPr>
  </w:style>
  <w:style w:type="character" w:styleId="FootnoteReference">
    <w:name w:val="footnote reference"/>
    <w:basedOn w:val="DefaultParagraphFont"/>
    <w:semiHidden/>
    <w:unhideWhenUsed/>
    <w:rsid w:val="005E0605"/>
    <w:rPr>
      <w:vertAlign w:val="superscript"/>
    </w:rPr>
  </w:style>
  <w:style w:type="paragraph" w:styleId="ListParagraph">
    <w:name w:val="List Paragraph"/>
    <w:basedOn w:val="Normal"/>
    <w:uiPriority w:val="99"/>
    <w:unhideWhenUsed/>
    <w:rsid w:val="004E18F0"/>
    <w:pPr>
      <w:ind w:left="720"/>
      <w:contextualSpacing/>
    </w:pPr>
  </w:style>
  <w:style w:type="character" w:styleId="Emphasis">
    <w:name w:val="Emphasis"/>
    <w:basedOn w:val="DefaultParagraphFont"/>
    <w:qFormat/>
    <w:rsid w:val="00D940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5"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semiHidden/>
    <w:unhideWhenUsed/>
    <w:rsid w:val="005E0605"/>
    <w:pPr>
      <w:spacing w:line="240" w:lineRule="auto"/>
    </w:pPr>
    <w:rPr>
      <w:sz w:val="20"/>
      <w:szCs w:val="20"/>
    </w:rPr>
  </w:style>
  <w:style w:type="character" w:customStyle="1" w:styleId="FootnoteTextChar">
    <w:name w:val="Footnote Text Char"/>
    <w:basedOn w:val="DefaultParagraphFont"/>
    <w:link w:val="FootnoteText"/>
    <w:semiHidden/>
    <w:rsid w:val="005E0605"/>
    <w:rPr>
      <w:rFonts w:ascii="Arial" w:eastAsia="Arial" w:hAnsi="Arial" w:cs="Arial"/>
      <w:lang w:val="zh-CN"/>
    </w:rPr>
  </w:style>
  <w:style w:type="character" w:styleId="FootnoteReference">
    <w:name w:val="footnote reference"/>
    <w:basedOn w:val="DefaultParagraphFont"/>
    <w:semiHidden/>
    <w:unhideWhenUsed/>
    <w:rsid w:val="005E0605"/>
    <w:rPr>
      <w:vertAlign w:val="superscript"/>
    </w:rPr>
  </w:style>
  <w:style w:type="paragraph" w:styleId="ListParagraph">
    <w:name w:val="List Paragraph"/>
    <w:basedOn w:val="Normal"/>
    <w:uiPriority w:val="99"/>
    <w:unhideWhenUsed/>
    <w:rsid w:val="004E18F0"/>
    <w:pPr>
      <w:ind w:left="720"/>
      <w:contextualSpacing/>
    </w:pPr>
  </w:style>
  <w:style w:type="character" w:styleId="Emphasis">
    <w:name w:val="Emphasis"/>
    <w:basedOn w:val="DefaultParagraphFont"/>
    <w:qFormat/>
    <w:rsid w:val="00D94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89C88-9B22-4BB7-BA19-06F998F1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WINDOWS10</cp:lastModifiedBy>
  <cp:revision>2</cp:revision>
  <cp:lastPrinted>2024-03-07T07:20:00Z</cp:lastPrinted>
  <dcterms:created xsi:type="dcterms:W3CDTF">2024-03-15T06:02:00Z</dcterms:created>
  <dcterms:modified xsi:type="dcterms:W3CDTF">2024-03-15T06:02:00Z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5b06b348-5419-34f6-87be-84a621264f9e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ies>
</file>